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TD21.026584 vom 2. März 2023</w:t>
      </w:r>
    </w:p>
    <w:p>
      <w:r>
        <w:t>VD Tribunal cantonal, 2023-03-02, FR</w:t>
      </w:r>
    </w:p>
    <w:p>
      <w:r>
        <w:rPr>
          <w:b/>
        </w:rPr>
        <w:t xml:space="preserve">Quelle: </w:t>
      </w:r>
      <w:r>
        <w:t>https://mcp.opencaselaw.ch/entscheid/vd_gerichte_TD21.026584</w:t>
      </w:r>
    </w:p>
    <w:p>
      <w:r>
        <w:t>FR: VD_GERICHTE TD21.026584 du 2 mars 2023</w:t>
      </w:r>
    </w:p>
    <w:p>
      <w:r>
        <w:t>IT: VD_GERICHTE TD21.026584 del 2 marzo 2023</w:t>
      </w:r>
    </w:p>
    <w:p>
      <w:pPr>
        <w:pStyle w:val="Heading2"/>
      </w:pPr>
      <w:r>
        <w:t>Erwägungen</w:t>
      </w:r>
    </w:p>
    <w:p>
      <w:r>
        <w:rPr>
          <w:b/>
        </w:rPr>
        <w:t>E. 25</w:t>
      </w:r>
    </w:p>
    <w:p>
      <w:r>
        <w:t>septembre 2019 consid. 3.1 ; TF 5A_757/2013 du 14 juillet 2014 consid. 2.1 ; TF 5A_361/2011 précité consid. 5.3.3). 2.4.2 Outre les pièces de forme et celles figurant déjà au dossier de première instance, l’appelante a produit plusieurs pièces nouvelles concernant ses revenus et charges, de même que celles d’E.________. Ces pièces sont recevables au regard de la maxime inquisitoire illimitée applicable en l’espèce, la question de la contribution d’entretien de l’enfant étant notamment litigieuse. Il a ainsi été tenu compte des pièces nouvelles dans la mesure utile.</w:t>
      </w:r>
    </w:p>
    <w:p>
      <w:r>
        <w:t>- 20 - Il en va de même des pièces produites par l’appelant. L’appelante a aussi produit, à l’appui de ses griefs relatifs à la provisio ad litem, question soumise à la maxime inquisitoire sociale (consid. 2.3 et 2.4.1 supra) et à laquelle les conditions de l’art. 317 CPC sont par conséquent applicables, un document signé le 28 mars 2022 par sa sœur concernant un montant prêté. Cette pièce étant postérieure à l’ordonnance entreprise et ayant été produite sans retard, elle est recevable et il en sera tenu compte ci-après dans la mesure utile. 2.4.3 2.4.3.1 S’agissant des réquisitions formulées par l’appelant, à savoir la production en mains de l’appelante de documents concernant l’enfant D.________, la production de renseignements écrits par le Prof. [...] et par [...], leur audition en qualité de témoins, la mise en œuvre d’une expertise psychiatrique de la famille, elles étaient demandées à l’appui des griefs relatifs à la garde de l’enfant E.________ et au droit de visite. Dès lors que les parties ont transigé ces questions lors de l’audience d’appel, ces réquisitions deviennent sans objet. Concernant les autres réquisitions de production de pièces en lien avec la situation financière de l’appelante, elles peuvent être rejetées par appréciation anticipée des preuves (ATF 145 I 167 consid. 4.1 ; ATF 140 I 285 consid. 6.3.1 ; ATF 138 III 374 consid. 4.3.2 ; TF 5A_695/2020 du 26 avril 2021 consid. 3.2.2 et les réf. citées) au vu des considérants qui suivent, le dossier étant complet sur les faits de la cause et la procédure d’appel pouvant en l’espèce être conduite sans administration de preuves supplémentaires. 2.4.3.2 Le grief de formalisme excessif invoqué par l’appelant concernant ses réquisitions relatives à la garde d’E.________, soit que le premier juge aurait dû l’interpeller avant de rejeter celles-ci s’il considérait qu’elles étaient mal formulées, devient aussi sans objet au vu de l’accord passé par les parties lors de l’audience d’appel, les questions de la garde et des relations personnelles étant réglées.</w:t>
      </w:r>
    </w:p>
    <w:p>
      <w:r>
        <w:t>- 21 - Si tant est que le grief subsiste concernant les pièces requises en lien avec les questions financières, l’appelant ne le motive pas s’agissant de cet aspect, de sorte qu’il y a lieu de le rejeter. A titre superfétatoire, il est relevé que le premier juge disposait des éléments suffisants au dossier pour statuer sur le sort de la cause sans requérir la production de pièces supplémentaires. Les réquisitions ont dès lors été rejetées à juste titre. 3. 3.1 L’appelant a contesté en premier lieu l’attribution de la garde de l’enfant E.________ à l’appelante ainsi que le droit de visite. Au vu de la convention partielle de mesures provisionnelles conclue à l’audience d’appel du 23 novembre 2022, ratifiée séance tenante par le Juge de céans, il n’y a pas lieu de revenir sur ces questions. 3.2 S’agissant de la conclusion de l’appelant tendant à ce qu’il soit ordonné aux parties d’entamer une médiation, invoquant que le conflit conjugal déborderait sur leur sphère parentale, il apparaît qu’elle est également devenue sans objet. En effet, les parties se sont entendues en audience sur les questions liées à la garde et au droit de visite, ce qui est de nature à apaiser les éventuelles tensions. On ne voit dès lors pas en quoi l’appelant aurait un intérêt à ce que l’ordonnance querellée soit réformée et qu’une médiation soit ordonnée. Il ne le rend dans tous les cas pas vraisemblable. Par conséquent, pour autant que la conclusion ne soit pas devenue sans objet, elle est rejetée. 4. 4.1 4.1.1 L’appelante conteste le montant des contributions d’entretien allouées tant pour elle que pour l’enfant. L’appelant estime quant à lui qu’aucune pension ne serait due à l’appelante, mais ne revient pas sur celle d’E.________.</w:t>
      </w:r>
    </w:p>
    <w:p>
      <w:r>
        <w:t>- 22 - 4.1.2 4.1.2.1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 également ATF 147 III 265 consid. 5.5),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4.1.2.2 Dans un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 ATF 147 III 265 consid. 6.1, SJ 2021 I 316). Cette</w:t>
      </w:r>
    </w:p>
    <w:p>
      <w:r>
        <w:t>- 23 - méthode a vocation à s’appliquer à l’échelle de la Suisse en ce qui concerne l’entretien de l’enfant, sauf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déjà cité, consid. 6.6 in fine). 4.1.2.3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4.1.2.4 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w:t>
      </w:r>
    </w:p>
    <w:p>
      <w:r>
        <w:t>- 24 - 4.1.2.5 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La Cour de céans juge admissible la prise en compte forfaitaire de frais mensuels de télécommunication (abonnement, matériel de raccordement, Serafe inclus) à raison de 130 fr. pour les adultes, ainsi que d’assurances en tous genres à raison de 50 fr. (sauf l’assurance-maladie obligatoire et complémentaire et l’assurance-vie ; CACI 15 décembre 2022/610). 4.1.2.6 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loc. cit.). 4.1.2.7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4.1.2.8). En revanche, la contribution de prise en charge reste en tous les cas limitée au minimum vital élargi du droit de la famille, même en cas de situation financière supérieure à la moyenne (ATF 147 III 265 loc. cit. ; ATF 144 III 377 consid. 7.1.4).</w:t>
      </w:r>
    </w:p>
    <w:p>
      <w:r>
        <w:t>- 25 - 4.1.2.8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déjà cité, consid. 7.2 à 7.4 et les réf. citées). 4.2 4.2.1 Avant d’examiner les revenus et les charges des parties, il convient de fixer le dies a quo de l’éventuelle contribution d’entretien de l’appelante, élément déterminant notamment pour l’examen des revenus de celle-ci. L’appelante invoque en effet que la séparation des parties serait intervenue le 20 juin 2021, date à laquelle elle n’aurait plus eu accès au domicile familial, et non le 1er juillet 2021 comme retenu dans l’ordonnance entreprise. Le dies a quo de sa contribution d’entretien serait ainsi le 20 juin 2021 et non le 1er juillet 2021. 4.2.2 Les contributions pécuniaires fixées par le juge en procédure de mesures protectrices de l'union conjugale peuvent être réclamées pour l'avenir et pour l'année qui précède l'introduction de la requête (art. 279 al. 1 CC et art. 173 al. 3 CC, applicable par analogie dans le cadre de l'organisation de la vie séparée selon l'art. 176 CC ; TF 5A_454/2017 du 17 mai 2018 consid. 4.1, non publié in ATF 144 III 377, et les réf. citées).</w:t>
      </w:r>
    </w:p>
    <w:p>
      <w:r>
        <w:t>- 26 - Cette faculté est donnée pour toutes les contributions d’entretien du droit de la famille, qu’elles soient fixées dans le cadre de mesures protectrices de l’union conjugale ou de mesures provisoires pendant la procédure de divorce (Stoudmann, Le divorce en pratique, Lausanne 2021, p. 335 et les réf. citées). 4.2.3 En l’occurrence, l’appelante a déposé sa première requête de mesures protectrices de l’union conjugale le 21 juin 2021 en concluant à une pension « avec effet au dépôt de la présente requête » et le premier juge a fait débuter la contribution d’entretien dès le 1er juillet 2021, soit neuf jours plus tard. Eu égard à la marge d’appréciation dont le premier juge bénéfice à cet égard, il n’apparaît pas que son appréciation soit critiquable quant à la fixation du dies a quo (cf. TF 5P.442/2006 du 8 janvier 2007 consid. 3.2). Par ailleurs, aucun élément au dossier ne permet de retenir que l’appelant aurait cessé pendant ces neuf jours de prendre intégralement en charge les dépenses assumées pour l’appelante durant les mois précédant le mois de juin 2021. La situation des parties sera dès lors examinée à partir du 1er juillet 2021. 4.3 4.3.1 Concernant les revenus de l’appelante, celle-ci fait valoir que le premier juge n’aurait pas dû lui imputer un revenu hypothétique pour la période du 20 juin au 31 octobre 2021. L’appelant invoque quant à lui qu’il y aurait lieu de tenir compte d’un revenu hypothétique de 11'959 fr. 35 pour l’appelante pour toute la période, même après sa prise d’emploi en Suisse. 4.3.2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 arrêts cités). Le juge doit alors examiner deux conditions cumulatives. Il</w:t>
      </w:r>
    </w:p>
    <w:p>
      <w:r>
        <w:t>- 27 -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 précité consid. 5.1 et l’arrêt 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précité consid. 5.1 et l’arrêt cité).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précité consid. 5.1 et les arrêts cités). Cet examen concret ne signifie pas qu’il s’agit exclusivement d’une question de fait. Il faut bien plutôt toujours examiner en droit si, sur la base des faits établis, la reprise d’une activité est exigible. En principe, lorsque la reprise d’une activité est possible en fait, elle est également exigible. On peut s’écarter de ce principe dans des cas particuliers, par exemple lorsque l’époux est proche de l’âge de la retraite. De même, on ne peut exiger une reprise d’activité, en particulier non conforme aux standards, lorsqu’un époux a renoncé à poursuivre sa propre carrière, qu’il s’est consacré au ménage et aux enfants, laissant son conjoint pendant</w:t>
      </w:r>
    </w:p>
    <w:p>
      <w:r>
        <w:t>- 28 - des dizaines d’années développer sa propre carrière professionnelle ; il ne suffit cependant pas que le mariage ait exercé une influence sur le mariage au sens de la jurisprudence traditionnelle (ATF 147 III 308 consid. 5.6 ; TF 5A_747/2020 du 23 juin 2021 consid. 4.2.3 ; TF 5A_905/2019 du</w:t>
      </w:r>
    </w:p>
    <w:p>
      <w:r>
        <w:rPr>
          <w:b/>
        </w:rPr>
        <w:t>E. 27</w:t>
      </w:r>
    </w:p>
    <w:p>
      <w:r>
        <w:t>août 2021 consid. 3.1.3). 4.3.3 S’agissant tout d’abord de la question des indemnités maladie perçues par l’appelante, à l’instar de l’appelant, on constate que les relevés bancaires auxquels l’appelante se réfère (pièce 112) ne permettent pas de retenir que les montants perçus deux à trois fois par mois de juillet 2020 à juin 2021 ont été versés par la société [...]. Le libellé des versements ne permet pas de faire le lien avec cette société ; ni les abréviations utilisées ni les chiffres qui en ressortent ne correspondent à des informations contenues dans le courrier de ladite société du 17 novembre 2020. L’appelant relève en outre d’autres incohérences, soit des versements à des dates irrégulières, la perception de montants différents, un début du paiement des indemnités le 10 juillet 2020, alors que le courrier du 17 novembre 2020 précité annonçait un début de droit aux prestations le 14 juillet 2020. Cependant, il est incontestable que l’appelante a souffert d’un cancer du sein et qu’elle n’a pas pu poursuivre son activité lucrative. Cela étant, il ressort d’un courriel de son ancien employeur, [...], du 7 juillet 2021 que l’appelante a annoncé la reprise de son travail. Elle a ensuite sollicité un congé non payé du 13 juillet au 11 août 2021, avant que ses rapports contractuels soient clôturés selon un courriel de [...] du 12 août 2021. De plus, l’appelante a cherché activement un nouveau travail dès le début du mois de juillet 2021 d’après les pièces produites. Dans ces conditions et au vu du dies a quo préalablement fixé au 1er juillet 2021 (consid. 4.2.3 supra), la question des montants touchés à titre d’indemnité n’est pas déterminante, dès lors que l’appelante aurait pu reprendre son activité lucrative auprès de [...] dès le mois de juillet 2021, respectivement qu’elle a cherché activement un nouveau travail dès le 3 juillet 2021. L’appelante avance qu’elle aurait été en incapacité de travail totale selon le certificat médical du 18 août 2021 du Dr [...]. Or, ce</w:t>
      </w:r>
    </w:p>
    <w:p>
      <w:r>
        <w:t>- 29 - document indique que l’appelante était considérée « comme actuellement en incapacité de travail à 100 % sur les mois à venir ». Il n’est donc pas suffisamment précis et étayé sur l’éventuelle période d’incapacité de l’appelante. De plus, l’appelante a produit de nombreux échanges de courriels concernant les recherches d’emploi qu’elle a effectuées dès le 3 juillet 2021. Elle avait en outre l’intention de reprendre le travail aux A.________ début juillet 2021 comme exposé ci-avant. Dans ces conditions, l’appelante ne saurait être suivie dans son raisonnement quant à son incapacité de travail, faute de l’avoir rendu vraisemblable. Concernant son départ des A.________ en juin 2021, l’appelante invoque qu’elle n’aurait pas pu faire du télétravail pour [...] aux A.________, aucun élément au dossier n’allant dans ce sens. Elle aurait en outre été contrainte de rentrer en Suisse au vu de la procédure ouverte par l’appelant et afin de retrouver son fils. Il convient en effet de retenir qu’il n’y a rien au dossier qui indique que l’appelante aurait pu concrètement télétravailler pour son ancien employeur en juillet 2021. Le message écrit par l’appelante auquel l’appelant se réfère (pièce 68 : « we’ll be staying in the A.________ until [...] let’s me work from Switzerland ») ne permet pas de conclure que l’appelante avait effectivement obtenu l’autorisation de travailler depuis la Suisse. Cependant, l’appelante ne rend pas non plus vraisemblable qu’elle aurait eu des échanges avec [...] pour trouver une solution à sa situation, afin de garder son emploi, notamment en demandant formellement de pouvoir télétravailler. A part la demande de congé non payé datant du début du mois de juillet 2021, l’appelante n’invoque pas avoir cherché un arrangement concernant sa situation et qu’elle se serait vu refuser toute possibilité afin d’éviter la fin des relations contractuelles. Or, au vu de la jurisprudence stricte concernant les obligations financières des parties (consid. 4.3.2 supra), il lui appartenait de faire ce qu’on peut raisonnablement exiger d’elle afin de garder son poste et de remplir ses obligations, soit d’entreprendre des démarches auprès de son employeur pour garder son emploi, avant de démissionner. L’appelante ne rend pas vraisemblable avoir entrepris de telles démarches. Par conséquent, l’appréciation du premier juge doit être confirmée concernant le revenu hypothétique imputé pour la période du</w:t>
      </w:r>
    </w:p>
    <w:p>
      <w:r>
        <w:t>- 30 - 1er juillet 2021 au 31 octobre 2021, soit un montant mensuel net de 11'959 fr. 35. L’appelante a ensuite retrouvé un travail à partir du 1er novembre 2021 auprès de G.________ Sàrl. Elle a confirmé en appel le montant retenu par le premier juge dès cette date, soit un revenu mensuel net de 7'043 fr. 40. L’appelant soutient pour sa part qu’il conviendrait de tenir compte des anciens revenus de 11'959 fr. 35 même au-delà du 31 octobre 2021. Or, à partir du 1er novembre 2021, l’appelante a retrouvé un emploi stable en Suisse, ce qui lui a permis d’être proche de son fils, ce qui est dans l’intérêt de l’enfant. Elle a en outre produit des justificatifs de recherches d’emploi effectuées, ainsi que des réponses négatives à ses offres. On ne saurait par conséquent lui reprocher d’avoir trouvé un emploi avec un revenu inférieur. Ainsi, dès le 1er novembre 2021, les revenus mensuels nets de l’appelante sont de 7'043 fr. 40, tels qu’arrêtés par l’ordonnance entreprise. 4.3.4 S’agissant des revenus de l’appelant, l’appelante invoque qu’ils s’élèveraient à 17'324 fr. 85 selon l’aveu de l’appelant dans ses déterminations du 13 juillet 2021 (all. 136). Or, l’appelant a indiqué dans l’écriture précitée qu’il avait fait une estimation des rendements mensuels nets à 2'500 fr. par mois de ses trois biens sis à [...] dans l’attente de la déclaration d’impôt 2020. Ce document ayant été produit par la suite et au vu de la maxime inquisitoire illimitée applicable en l’espèce s’agissant de la pension de l’enfant, le premier juge a détaillé à juste titre la question des rendements en se fondant sur ledit document. Cette manière de procéder n’est pas critiquable au vu de la maxime applicable. Pour le surplus et dans la mesure où l’appelante ne critique pas le raisonnement du premier juge concernant les calculs effectués, il n’y pas lieu de revenir sur cette question, l’appréciation du premier juge pouvant être confirmée. 4.4</w:t>
      </w:r>
    </w:p>
    <w:p>
      <w:r>
        <w:t>- 31 - 4.4.1 L’appelante conteste ensuite les charges retenues concernant l’appelant, soit qu’il n’aurait pas de frais de logement car celui qu’il occupe appartiendrait à sa mère. Sa charge fiscale serait en outre uniquement de 1'290 fr. par mois, la pièce produite concernant les deux époux. 4.4.2 En l’occurrence, il ressort d’un document intitulé « TERMS OF OCCUPANCY AGREEMENT » conclu le 1er juillet 2018 entre l’appelant et sa mère, propriétaire du bien sis [...] à [...] (pièce 49), que l’appelant n’avait pas de loyer à payer, mais devait s’acquitter des frais d’électricité, de gaz, des assurances ménage et responsabilité civile, les frais de réparation étant en principe partagés et ceux d’entretien du jardin discutés. D’après un document d’analyse des dépenses de l’appelant auprès de la banque [...] SA (pièce 61), ses frais de logement se sont élevés à 16'531 fr. 40 en 2019, soit 1'377 fr. 60 par mois, dont notamment des intérêts hypothécaires ([...]) de 2'509 fr. 90 le 29 mars 2019, de 2'505 fr. 90 le 28 juin 2019, de 2'500 fr. 45 le 30 septembre 2019 et de 2'495 fr. 75 le 31 décembre 2019 selon le détail qui figure dans le document, soit un total de 10'012 francs. Il ressort de la déclaration d’impôt 2019 de l’appelant (pièce 59) qu’il a annoncé une dette privée de 328'750 fr., garantie par un gage immobilier ayant le numéro de compte [...]. On ne comprend toutefois pas quel immeuble de l’appelant est grevé de la dette précitée, faute de précision dans les pièces produites et les écritures. Il ne s’agit dans tous les cas pas du bien où il loge, dès lors que celui-ci est propriété de sa mère. L’appelant n’expose pas à quel immeuble ces prêts hypothécaires seraient liés, les rendements de ses biens ayant été calculés ci-avant (cf. « En fait », ch. 3b supra) et n’étant pas remis en cause. L’appelant a mentionné des dettes privées en première instance à hauteur de 417 fr. 60 par mois en se référant à sa déclaration d’impôt 2019. Le premier juge a écarté ce montant faute d’éléments quant à la nature des dettes et le Juge de céans ne dispose pas davantage d’informations à cet égard. Au vu de ce qui précède et dans la mesure où rien ne permet de retenir que le montant de 10'012 fr. concerne des frais de logement relatifs au bien occupé par l’appelant, propriété de sa mère,</w:t>
      </w:r>
    </w:p>
    <w:p>
      <w:r>
        <w:t>- 32 - on ne retiendra que le solde de 6'519 fr. 40 (16'531,40 – 10'012) à titre de frais de logement annuels, soit 543 fr. 30 par mois, montant qui paraît plus vraisemblable pour les frais mensuels d’électricité, de gaz, d’éventuelles réparations et d’entretien du jardin à la charge de l’appelant. 4.4.3 S’agissant de la charge fiscale de l’appelant, eu égard à ses revenus et aux contributions d’entretien qu’il devra verser (cf. consid 4.8 infra), elle peut être estimée à 2'500 fr. selon le calculateur d’impôt de la Confédération. Par ailleurs, quoi qu’en dise l’appelante, on ne saurait simplement diviser par deux le montant payé pour les impôts durant la vie commune. En effet, l’appelant ne bénéficiera plus du coefficient pour l’enfant et ses revenus restent d’une certaine importance, malgré les contributions d’entretien qu’il devra payer. 4.4.4 Concernant les autres postes des charges de l’appelant, il ne sera pas tenu compte des frais de femme de ménage, bien qu’admis par l’appelante, la maxime inquisitoire illimitée étant applicable, ces frais ne faisant pas partie du minimum vital LP ni du droit de la famille. On retiendra également d’office, vu la maxime applicable, des forfaits pour les télécommunications de 130 fr. et les assurances de 50 fr. (consid. 4.1.2.5 supra). Les autres postes n’étant pas contestés, il s’ensuit que les charges mensuelles de l’appelant sont les suivantes : Base mensuelle 1'200 fr. 00 Loyer 543 fr. 30 Prime d’assurance-maladie 418 fr. 15 Prime d’assurance LCA 117 fr. 30 Frais médicaux non remboursés 284 fr. 50 Frais de transport 320 fr. 00 Droit de visite 150 fr. 00 Forfait télécommunication 130 fr. 00 Forfait assurances privées 50 fr. 00 3ème pilier 568 fr. 35 Impôts 2'500 fr. 00 Total 6'281 fr. 60</w:t>
      </w:r>
    </w:p>
    <w:p>
      <w:r>
        <w:t>- 33 - Avant le transfert de garde de l’enfant E.________ intervenu le 22 mars 2022, les charges de l’appelant s’élevaient à 6'200 fr. 10, soit 1'350 fr. pour la base mensuelle, des frais de logement réduits à 461 fr. 70 (543,20 – 15 % pour la part de l’enfant) et les 150 fr. de droit de visite en moins. Partant, le disponible de l’appelant s’élève à 9'811 fr. 55 du 1er juillet 2021 au 21 mars 2022 (16'011,65 – 6'200,10), puis à 9'730 fr. 05 (16'011,65 – 6'281,60) dès le 22 mars 2022. 4.5 4.5.1 L’appelante invoque s’agissant de ses charges que le premier juge aurait retenu à tort des impôts la concernant, dès lors qu’elle serait imposée à la source. Ses frais de transport auraient quant à eux augmenté de 70 fr. à 200 fr. en raison des trajets effectués pour aller chercher son fils à la gare de L.________, non pas dès la date du changement de garde, comme retenu par le premier juge, mais dès que le droit de visite avait été instauré, soit dès le 1er novembre 2021, date à laquelle les trajets entre L.________ et Q.________ pour le transfert de l’enfant avaient débuté. 4.5.2 Il ressort des fiches de salaire de l’appelante que les impôts sont perçus à la source (« Tax at source »). Il n’y a dès lors pas de poste à retenir à ce titre dans ses charges. Concernant les impôts qu’elle devra payer pour la pension de son fils, il en sera tenu compte dans les coûts directs de l’enfant, conformément à la jurisprudence. S’agissant de l’augmentation des frais de transport, les arguments de l’appelante ne sauraient être suivis. En effet, le premier juge a tenu compte dans les charges de l’appelante pour la période antérieure au changement de garde du montant forfaitaire de 150 fr. pour l’exercice du droit de visite. Ce forfait est précisément destiné à couvrir notamment les frais de déplacement nécessaires à l’exercice du droit de visite, de sorte qu’on ne saurait ajouter un montant supplémentaire à ce</w:t>
      </w:r>
    </w:p>
    <w:p>
      <w:r>
        <w:t>- 34 - titre dans les charges de l’appelante pour la période précédant le changement de garde. Comme pour l’appelant, on retiendra également d’office, vu la maxime applicable, des forfaits pour les télécommunications de 130 fr. et les assurances de 50 fr. (consid. 4.1.2.5 supra). Les autres postes n’étant pas contestés, il s’ensuit que les charges mensuelles de l’appelante sont les suivantes : Base mensuelle 1'350 fr. 00 Loyer (sous déduction de 15 % de la part de l’enfant) 2'238 fr. 05 Prime d’assurance-maladie 565 fr. 35 Frais médicaux non remboursés 142 fr. 25 Frais de transport 200 fr. 00 Forfait télécommunication 130 fr. 00 Forfait assurances privées 50 fr. 00 Total 4'675 fr. 65 Avant le changement de garde, soit du 1er juillet 2021 au 21 mars 2022, les charges étaient de 4'940 fr. 60, soit 1'200 fr. pour la base mensuelle, 2'633 fr. pour le loyer, 150 fr. pour le droit de visite et 70 fr. pour les frais de transport. Il s’ensuit que le disponible de l’appelante était de 7'018 fr. 75 (11'959,35 – 4'940,60) du 1er juillet 2021 au 31 octobre 2021, puis de 2'102 fr. 80 (7'043,40 – 4'940,60) du 1er novembre 2021 (date de sa prise d’emploi en Suisse) au 21 mars 2022, puis de 2'367 fr. 75 (7'043,40 – 4'675,65) dès le 22 mars 2022. 4.6 4.6.1 Concernant les coûts directs de l’enfant, l’appelante fait valoir qu’il conviendrait de retenir un montant de 2'184 fr. pour les frais de crèche, au vu du montant effectivement payé à Q.________, ainsi qu’une part aux impôts de 576 francs.</w:t>
      </w:r>
    </w:p>
    <w:p>
      <w:r>
        <w:t>- 35 - 4.6.2 L’appelante a produit à l’appui de ses écritures la facture relative aux frais de crèche de l’enfant ainsi qu’un ordre de paiement effectué pour le versement du montant du mois d’avril 2022. Au stade de la vraisemblance, les frais de crèche de l’enfant par 2'184 fr. peuvent dès lors être admis. S’agissant des impôts relatifs à la pension de l’enfant, qui sera perçue par l’appelante dès le changement de garde, il convient d’arrêter le montant de ce poste à 200 fr. en tenant compte de la contribution qui sera versée, montant calculé au moyen du simulateur d’impôts de la Confédération. Les coûts directs de l’enfant E.________ sont par conséquent les suivants : Base mensuelle 400 fr. 00 Part au loyer (15 % de 2'633) 394 fr. 95 Prime d’assurance-maladie 132 fr. 15 Prime d’assurance LCA 44 fr. 50 Frais de crèche 2'184 fr. 00 Impôts 200 fr. 00 Total intermédiaire 3'355 fr. 60 - Allocations familiales 300 fr. 00 Total 3'055 fr. 60 Avant le changement de garde du 22 mars 2022, les coûts directs de l’enfant étaient les suivants selon l’ordonnance entreprise, non contestée sur ce point, seul le montant de la part au loyer ayant été adapté aux considérants qui précèdent : Base mensuelle 400 fr. 00 Part au loyer (15 % de 543,30) 81 fr. 50 Prime d’assurance-maladie 137 fr. 25 Prime d’assurance LCA 43 fr. 00</w:t>
      </w:r>
    </w:p>
    <w:p>
      <w:r>
        <w:t>- 36 - Total intermédiaire 661 fr. 75 - Allocations familiales 300 fr. 00 Total 361 fr. 75 4.7 4.7.1 Avant de fixer les pensions, il y a lieu d’examiner le droit de l’appelante à une pension, l’appelant faisant valoir qu’aucun montant ne lui serait dû. 4.7.2 4.7.2.1 Même lorsque l’on ne peut plus sérieusement compter sur la reprise de la vie commune, l’art. 163 CC (Code civil suisse du 10 décembre 1907 ; RS 210) demeure la cause de l’obligation d’entretien réciproque des époux en mesures protectrices de l’union conjugale (ATF 137 III 385 consid. 3.1 ; ATF 130 III 537 consid. 3.2). Pour fixer la contribution d'entretien due selon l'art. 176 al. 1 ch. 1 CC, applicable par renvoi de l’art. 276 CPC aux mesures provisionnelles,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 TF 5A_930/2019 du 16 septembre 2020 consid. 4.2 et les réf. citées). En revanche, ni le juge des mesures protectrices de l’union conjugale ni celui des mesures provisionnelles ne doit trancher, même sous l’angle de la</w:t>
      </w:r>
    </w:p>
    <w:p>
      <w:r>
        <w:t>- 37 - vraisemblance, les questions de fond, objet du procès en divorce (ATF 137 III 385 consid. 3.1 ; TF 5A_366/2015 du 20 octobre 2015 consid. 2.1). 4.7.2.2 Dès lors que la méthode du minimum vital avec répartition de l’excédent s’impose désormais, sauf circonstances particulières, cette méthode doit être appliquée pour calculer tous les types de contribution d’entretien, dont la contribution d’entretien d’un époux (Juge unique CACI 21 janvier 2022/25 avec réf. aux ATF 147 III 301 consid. 4.3 ; ATF 147 III 293 consid. 4.1 ; ATF 147 III 265 consid. 6.6). 4.7.3 L’appelant invoque que les parties n’auraient pas convenu d’une répartition traditionnelle des tâches durant le mariage, l’appelante ayant voulu garder son indépendance financière. Elle aurait réalisé les mêmes revenus qu’avant la naissance de l’enfant, soit un salaire mensuel de 11'959 fr. 35 perçu depuis 2014. Elle aurait continué à percevoir ce montant durant son congé maternité et pendant sa période de maladie. Dès qu’elle est revenue en Suisse, elle n’aurait rencontré aucune difficulté à retrouver un emploi auprès du même groupe qu’aux A.________, mais pour un salaire moins élevé. L’appelante aurait ainsi toujours été indépendante financièrement, même après s’être mariée et avoir eu un enfant. Or, les arguments avancés par l’appelant ne sont pas pertinents. En effet, au stade des mesures provisionnelles, l’appelante a droit au standard de vie antérieur, choisi d'un commun accord, qui peut être maintenu au vu de la situation financière favorable des parties. Les critères relatifs à la fixation de la contribution d’entretien après le divorce n’entrent pas en ligne de compte à ce stade. Il convient dès lors de calculer le montant de la contribution d’entretien à laquelle l’appelante à droit selon les différentes périodes arrêtées ci-après (consid. 4.8.1 infra). Il est précisé que l’ATF 148 III 161 auquel l’appelant se réfère dans son écriture du 23 mai 2022 concerne la fixation de la contribution d’entretien après le divorce et non dans le cadre de mesures</w:t>
      </w:r>
    </w:p>
    <w:p>
      <w:r>
        <w:t>- 38 - provisionnelles, de sorte que son argumentation à cet égard n’est pas pertinente. 4.8 4.8.1 Il convient à présent de fixer la contribution d’entretien pour l’enfant E.________ dès son transfert de l’appelant à l’appelante, la période antérieure n’étant pas contestée, ainsi que celle de l’appelante. A cet égard, il y a lieu d’examiner la situation des parties pour trois périodes différentes, soit du 1er juillet 2021 (consid. 4.2 supra) au 31 octobre 2021 (avant la prise d’emploi de l’appelante en Suisse), du 1er novembre 2021 (date à laquelle l’appelante a commencé à travailler chez G.________ Sàrl) au 21 mars 2022 (date du changement de garde) et dès le 22 mars 2022. 4.8.2 Depuis le 1er juillet au 31 octobre 2021, les coûts mensuels d’entretien de l’enfant E.________ se sont montés, après déduction des allocations familiales, à 361 fr. 75 par mois. Le disponible de l’appelante s’élevait à 7'018 fr. 75 par mois et celui de l’appelant à 9'811 fr. 55 par mois. Après la couverture des coûts directs de l’enfant par l’appelant, prise en charge que les parties ne contestent pas, il restait à l’appelant un excédent mensuel de 9'449 fr. 80 (9'811,55 – 361,75). Conformément à la jurisprudence du Tribunal fédéral susmentionnée et à ce qui précède (consid. 4.1.2 supra), en principe, l’excédent doit être réparti en équité entre les ayants droits par « grandes et petites têtes ». En l’espèce, l’excédent de l’appelant doit être réparti à raison de 2/5 par parent et de 1/5 pour E.________. S’agissant de celui de l’appelante, comme le premier juge l’a retenu à juste titre, il convient de prendre en compte l’enfant D.________ et de répartir l’excédent à raison de 2/6 par parent et 1/6 par enfant. En effet, quoi qu’en dise l’appelant et en vertu du principe d’égalité de traitement entre enfants (ATF 127 III 68 consid. 2c ; ATF 126 III 353 consid. 2b et les réf. citées ; TF 5A_111/2017 du 20 juin 2017 consid. 5.1), l’appréciation du premier juge selon laquelle D.________ doit également pouvoir bénéficier d’une part à l’excédent de sa</w:t>
      </w:r>
    </w:p>
    <w:p>
      <w:r>
        <w:t>- 39 - mère, bien qu’il vive aux A.________, n’est pas critiquable et la méthode de calcul peut être confirmée. Il ressort en effet du dossier que D.________ est venu voir sa mère en Suisse (cf. notamment photographies produites par l’appelante) et qu’ils sont en contact. Rien ne justifie par conséquent que D.________ ne puisse pas profiter de l’excédent de sa mère. Dès lors que durant cette période, la garde d’E.________ a été confiée à l’appelant, l’enfant aurait pu prétendre à percevoir une part à l’excédent de sa mère, à savoir un montant de 1'169 fr. 80 (1/6 de 7'018 fr. 75) par mois. Or, l’appelant n’a pas pris de conclusion en ce sens. Les coûts directs de l’enfant ayant par ailleurs été largement couverts lorsqu’il était auprès de son père au vu du disponible important de celui-ci, l’intérêt de l’enfant ne commande pas de s’écarter de l’ordonnance entreprise sur ce point. Quant à l’appelante, elle aurait droit à un montant de 3'779 fr. 90 (2/5 de 9'449 fr. 80), à titre de contribution à son entretien. Toutefois, elle a également un excédent à hauteur de 7'018 fr. 75 dont il convient de tenir compte. L’appelant pouvant prétendre à deux sixièmes de celui-ci, soit à 2'339 fr. 60 (2/6 de 7'018 fr. 75), il faut procéder par compensation pour déterminer la contribution d’entretien à laquelle l’appelante a effectivement droit. Aussi, cette dernière doit se voir allouer une pension à hauteur de 1'440 fr. 30 (3'779 fr. 90 – 2'339 fr. 60), arrondis à 1'440 fr. par mois. L’appelant contribuera dès lors à l’entretien de l’appelante par le régulier versement d’une pension mensuelle de 1'440 fr., payable d’avance le premier de chaque mois en mains de la bénéficiaire, dès et y compris le 1er juillet 2021 au 31 octobre 2021. 4.8.3 Depuis le 1er novembre 2021 et jusqu’au transfert effectif de la garde le 22 mars 2022, les coûts mensuels d’entretien de l’enfant E.________ se sont montés, après déduction des allocations familiales, à 361 fr. 75 par mois. Le disponible de l’appelante s’élevait à 2'102 fr. 80 par mois et celui de l’appelant à 9'811 fr. 55 par mois.</w:t>
      </w:r>
    </w:p>
    <w:p>
      <w:r>
        <w:t>- 40 - Après la couverture des coûts directs de l’enfant par l’appelant, dont la prise en charge par celui-ci n’est pas contestée, il restait à l’appelant un excédent mensuel de 9'449 fr. 80 (9'811,55 – 361,75). Le même raisonnement s’applique qu’au considérant 4.8.2 ci- dessus, soit qu’E.________ aurait eu droit à une part à l’excédent de sa mère de 350 fr. 45 (1/6 de 2'102 fr. 80) par mois. Faute de conclusions en ce sens et les coûts directs de l’enfant ayant été largement couverts lorsqu’il était auprès de son père au vu du disponible important de celui-ci, l’intérêt de l’enfant ne commande pas de s’écarter de l’ordonnance entreprise. Quant à l’appelante, elle devrait pour cette période également se voir attribuer un montant de 3'779 fr. 90 (2/5 de 9'449 fr. 80), à titre de contribution à son entretien. Toutefois, elle a également un excédent à hauteur de 2'102 fr. 80 dont il convient de tenir compte. L’appelant pouvant prétendre à deux sixièmes de celui-ci, soit à 700 fr. 95 (2/6 de 2'102 fr. 80), il faut procéder par compensation pour déterminer la contribution d’entretien à laquelle l’appelante a effectivement droit. Aussi, celle-ci doit se voir allouer une pension à hauteur de 3'078 fr. 95 (3'779 fr. 90 – 700 fr. 95), arrondis à 3'075 fr. par mois. Partant, l’appelant contribuera à l’entretien de l’appelante par le régulier versement d’une pension mensuelle de 3'075 fr., payable d’avance le premier de chaque mois en mains de la bénéficiaire, dès le 1er novembre 2021 et jusqu’au 21 mars 2022. 4.8.4 Dès le 22 mars 2022, soit la date du transfert de la garde, les coûts directs de l’enfant E.________ se sont élevés, après déduction des allocations familiales, à 3'055 fr. 60 par mois. Le disponible de l’appelante était de 2'367 fr. 75 par mois et celui de l’appelant de 9'730 fr. 05 par mois.</w:t>
      </w:r>
    </w:p>
    <w:p>
      <w:r>
        <w:t>- 41 - On constate qu’après la couverture des coûts directs de l’enfant par l’appelant, prise en charge non contestée par les parties, il reste à l’appelant un excédent mensuel de 6'674 fr. 45 (9'730 fr. 05 – 3'055 fr. 60). S’agissant de la répartition de l’excédent conformément au considérant 4.8.2 ci-dessus, l’excédent de l’appelant doit être réparti à raison de 2/5 par parent et de 1/5 pour E.________, de sorte que la pension de ce dernier devrait être majorée de 1'334 fr. 90 (1/5 de 6'674 fr. 45). Cela étant, au vu des disponibles importants des deux parents, il convient de réduire la part à l’excédent de l’enfant à 940 fr. compte tenu de ses besoins et du train de vie familial. Par ailleurs, l'allocation de la part au disponible revenant à l’enfant ne doit pas aboutir à un financement indirect du parent gardien et les contributions d'entretien n'ont pas vocation à permettre de se constituer une épargne (consid. 4.1.2.8 supra). Compte tenu de ce qui précède, l’appelant contribuera à l’entretien de son fils E.________, par le régulier versement, d’avance le premier de chaque mois, en mains de l’appelante, dès et y compris le 22 mars 2022, d’une contribution mensuelle, éventuelles allocations familiales non comprises et dues en sus, d’un montant de 3'995 fr. 60 (3'055,60 + 940), arrondi à 4'000 francs. L’appelante devrait se voir attribuer le montant de 2'669 fr. 80 (2/5 de 6'674 fr. 45), à titre de contribution à son entretien. Toutefois, elle a également un disponible à hauteur de 2'367 fr. 75 dont il convient de tenir compte. L’appelant pouvant prétendre à deux sixièmes de celui-ci, soit à 789 fr. 25 (2/6 de 2'367 fr. 75), il faut procéder par compensation pour déterminer la contribution d’entretien à laquelle l’appelante a effectivement droit. Aussi, cette dernière doit se voir allouer une pension à hauteur de 1'880 fr. 55 (2'669 fr. 80 – 789 fr. 25), arrondis à 1'880 fr. par mois.</w:t>
      </w:r>
    </w:p>
    <w:p>
      <w:r>
        <w:t>- 42 - Ainsi, l’appelant contribuera à l’entretien de l’appelante par le régulier versement d’une pension mensuelle de 1'880 fr., payable d’avance le premier de chaque mois en mains de la bénéficiaire, dès le 22 mars 2022. 5. 5.1 Dans un dernier grief, l’appelante fait valoir qu’elle ne disposerait ni de revenus suffisants ni d’une fortune pour procéder aux avances de frais de justice et d’avocat nécessaires, ce qui ne serait pas le cas de l’appelant qui jouirait non seulement de revenus très confortables mais également d’une fortune importante, raison pour laquelle il conviendrait de lui allouer une provisio ad litem de 20'000 fr. pour la procédure de première instance. 5.2 Une provisio ad litem peut être accordée déjà au stade des mesures protectrices de l'union conjugale ou des mesures provisionnelles (TF 5A_590/2019 du 13 février 2020 consid. 3.3).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les réf. citées). La provisio ad litem, qui constitue en définitive une prétention en entretien de l'un des époux, est soumise au principe de disposition (TF 5A_704/2013 consid. 3.4, non publié in ATF 140 III 231). Le fait que le mari ou l’épouse bénéficie d’une fortune considérable n’importe pas, puisqu’il s’agit d’examiner la situation économique du conjoint créancier qui fait valoir qu’il ne dispose pas de moyens financiers suffisants pour assumer les frais du procès en</w:t>
      </w:r>
    </w:p>
    <w:p>
      <w:r>
        <w:t>- 43 - divorce (TF 5A_266/2015 du 24 juin 2015 consid. 8.2). La provisio ad litem est une simple avance, qui doit en principe être restituée. Il s’ensuit que, selon l’issue de la procédure, le conjoint qui a versé l’avance peut, en principe, la récupérer, ou demander que ce qu’il a versé soit imputé sur des contre-créances de droit matrimonial et/ou de procédure civile de l’autre partie (ATF 146 III 203 consid. 6.3 et les réf. citées, JdT 2021 II 77 ; ATF 66 II 70 consid. 3). 5.3 En l’occurrence, on relève tout d’abord qu’au moment du dépôt des premiers actes de procédure, soit à la mi-juin 2021, l’appelante disposait encore de ses économies de USD 15'082.-, qu’elle aurait versées à sa sœur le 7 août 2021 (cf. n° 45 de son appel, p. 19), ainsi que de ses actions G.________, qui s’élevaient à tout le moins à USD 19'900.-, montant que l’appelante admet (cf. n° 46 de son appel, p. 19). Ainsi, elle avait à sa disposition près de USD 35'000.- en début de procédure. Dès le 1er novembre 2021, soit quatre mois plus tard, l’appelante a trouvé un emploi en Suisse lui procurant des revenus de 7'043 fr. 40 et lui laissant un disponible de l’ordre de 2'100 fr. par mois (cf. consid. 4.5.2 supra). Dans ces conditions, l’appelante ne peut soutenir valablement qu’en quatre mois de procédure, elle aurait eu pour plus de USD 35'000.- de frais d’avocat et de justice et qu’ensuite, son disponible de plus de 2'000 fr. par mois ne lui permettrait pas de couvrir lesdits frais. Elle ne le rend dans tous les cas pas vraisemblable. Ainsi, l’appelante ne se trouve pas dans le besoin, de sorte qu’elle peut assumer les frais d’un procès sans recourir à des moyens qui lui sont nécessaires pour couvrir son entretien courant, celui de l’enfant E.________ étant assumé par son père. Quant aux arguments selon lesquels l’appelante aurait utilisé ses économies pour son entretien courant et qu’elle aurait fait des emprunts à sa sœur, on ne saurait les suivre. En effet, même à considérer qu’elle n’a perçu que les indemnités maladie jusqu’au 5 juillet 2021, puis qu’elle n’a ensuite plus eu de revenus, ses économies de USD 35'000.- correspondent à un montant moyen mensuel de USD 8'750.-, calculé sur quatre mois de juillet à octobre 2021, ce qui laissait largement à l’appelante de quoi subvenir à son entretien courant durant ce laps de</w:t>
      </w:r>
    </w:p>
    <w:p>
      <w:r>
        <w:t>- 44 - temps, au vu des montants arrêtés ci-avant (consid. 4.5.2 supra) et de payer ses frais d’avocat et de justice. Les griefs de l’appelante sont donc rejetés. 6. 6.1 En définitive, l’appel d’O.R.________ doit être partiellement admis, de même que celui d’I.R.________, et l’ordonnance attaquée réformée en ce sens que l’appelant devra verser les contributions d’entretien fixées dans les considérants ci-dessus en faveur de l’enfant E.________ et de l’appelante. Il convient également de réformer l’ordonnance litigieuse concernant les chiffres de son dispositif sur lesquels les parties ont passé une convention partielle lors de l’audience d’appel. 6.2 6.2.1 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w:t>
      </w:r>
    </w:p>
    <w:p>
      <w:r>
        <w:t>- 45 - (ATF 139 III 358 consid. 3 ; TF 5A_767/2016 du 30 janvier 2017 consid. 5.3 ; TF 5D_55/2015 du 1er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 6.2.2 En l’occurrence, la réforme de l’ordonnance entreprise concerne uniquement les contributions d’entretien, les autres chiffres du dispositif n’étant pas modifiés, sous réserve de l’élargissement du droit de visite de l’appelant, question sur laquelle les parties se sont mises d’accord en audience d’appel. S’agissant des pensions, l’appelante obtient une augmentation de 175 fr. pour l’enfant, mais une diminution de sa pension d’environ 200 fr. en moyenne. Au vu de ces modifications minimes, il convient dès lors de maintenir la répartition des frais judiciaires de première instance ainsi que la compensation des dépens. 6.3 Les frais judiciaires de deuxième instance, arrêtés à 3'607 fr. 40, soit 800 fr. pour l’émolument de décision relatif aux quatre ordonnances d’effet suspensif, respectivement de mesures superprovisionnelles, rendues les 25 mars 2022, 4 avril 2022, 5 juillet 2022 et 16 septembre 2022 (200 fr. x 4 ; art. 7 et 60 TFJC [tarif des frais judiciaires civils du 28 septembre 2010 ; BLV 270.11.5]), et 2'400 fr. pour l’émolument de décision relatif aux deux appels déposés (1'200 fr. x 2 ; art. 65 al. 4 TFJC), 307 fr. 40 pour les frais d’interprète (art. 91 TFJC), ainsi que 100 fr. (art. 87 TFJC) pour le témoin convoqué à l’audience d’appel, doivent être répartis, en équité, par moitié entre les parties vu l’issue de la procédure (art. 107 al. 1 let. c CPC). Eu égard à la clé de répartition qui précède, les dépens seront compensés.</w:t>
      </w:r>
    </w:p>
    <w:p>
      <w:r>
        <w:t>- 46 - Par ces motifs, le Juge unique de la Cour d’appel civile prononce : I. L’appel d’O.R.________ est partiellement admis. II. L’appel d’I.R.________ est partiellement admis. III. L’ordonnance de mesures provisionnelles est réformée aux chiffres III, IV, VIII et IX de son dispositif comme il suit : III. DIT que l’autorité parentale sur l’enfant E.________, né le [...] 2019, est maintenue aux deux parents I.R.________ et O.R.________ et elle intègre le droit de déterminer le lieu de résidence de cet enfant, pour tout déplacement de la résidence habituelle hors de Suisse ; IIIbis. DIT que la garde de fait sur l’enfant E.________, né le [...] 2019, est attribuée à I.R.________ ; IV. DIT que jusqu’au début de la scolarité de l’enfant E.________, O.R.________ bénéficiera sur celui-ci, d’un libre et large droit de visite à exercer d’entente entre les parties et à défaut d’entente, il pourra avoir son fils auprès de lui, à charge pour lui d’aller le chercher en gare de L.________ où I.R.________ amènera l’enfant, et de l’y ramener, étant précisé qu’I.R.________ viendra récupérer l’enfant à la gare de L.________ : - un week-end sur deux, du vendredi à 16h00 au mardi à 18h00, - ainsi que durant la moitié des vacances scolaires à Q.________ (à chaque fois, l’enfant sera remis à 16h00 et ramené à 16h00) ;</w:t>
      </w:r>
    </w:p>
    <w:p>
      <w:r>
        <w:t>- 47 - VIII. DIT qu’O.R.________ contribuera à l’entretien de son fils E.________, né le [...] 2019, par le régulier versement, d’avance le premier de chaque mois, en mains d’I.R.________, dès le 22 mars 2022, d’une contribution mensuelle, éventuelles allocations familiales non comprises et dues en sus, d’un montant de 4'000 fr. (quatre mille francs) ; IX. DIT qu’O.R.________ contribuera à l’entretien de son épouse I.R.________, par le régulier versement, d’avance le premier de chaque mois, en mains de la bénéficiaire, dès et y compris le 1er juillet 2021, d’une pension mensuelle de : - 1'440 fr. (mille quatre cent quarante francs) du 1er juillet 2021 au 31 octobre 2021 ; - 3'075 fr. (trois mille septante-cinq francs) du 1er novembre 2021 au 21 mars 2022 ; - 1'880 fr. (mille huit cent huitante francs) dès le 22 mars 2022 ; L’ordonnance est confirmée pour le surplus. IV. Les frais judiciaires de deuxième instance, arrêtés à 3'607 fr. 40, sont mis à la charge de l’appelant O.R.________ à hauteur de 1'803 fr. 70 (mille huit cent trois francs et septante centimes) et de l’appelante I.R.________ à hauteur de 1'803 fr. 70 (mille huit cent trois francs et septante centimes). V. Les dépens de deuxième instance sont compensés. VI. L’arrêt est exécutoire.</w:t>
      </w:r>
    </w:p>
    <w:p>
      <w:r>
        <w:t>- 48 - Le juge unique : La greffière : Du Le présent arrêt, dont la rédaction a été approuvée à huis clos, est notifié à : - Me Anne Reiser (pour O.R.________), - Me Sandra Lubini (pour I.R.________), et communiqué, par l'envoi de photocopies, à : - Madame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