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TD19.014564 vom 17. Juni 2019</w:t>
      </w:r>
    </w:p>
    <w:p>
      <w:r>
        <w:t>VD Tribunal cantonal, 2019-06-17, FR</w:t>
      </w:r>
    </w:p>
    <w:p>
      <w:r>
        <w:rPr>
          <w:b/>
        </w:rPr>
        <w:t xml:space="preserve">Quelle: </w:t>
      </w:r>
      <w:r>
        <w:t>https://mcp.opencaselaw.ch/entscheid/vd_gerichte_TD19.014564</w:t>
      </w:r>
    </w:p>
    <w:p>
      <w:r>
        <w:t>FR: VD_GERICHTE TD19.014564 du 17 juin 2019</w:t>
      </w:r>
    </w:p>
    <w:p>
      <w:r>
        <w:t>IT: VD_GERICHTE TD19.014564 del 17 giugno 2019</w:t>
      </w:r>
    </w:p>
    <w:p>
      <w:pPr>
        <w:pStyle w:val="Heading2"/>
      </w:pPr>
      <w:r>
        <w:t>Erwägungen</w:t>
      </w:r>
    </w:p>
    <w:p>
      <w:r>
        <w:rPr>
          <w:b/>
        </w:rPr>
        <w:t>E. 1</w:t>
      </w:r>
    </w:p>
    <w:p>
      <w:r>
        <w:t>A.D.________ est marié à B.D.________. De leur union est née une fille, [...]. Lors de l’audience de mesures protectrices de l’union conjugale du 2 mars 2018, les époux ont convenu de vivre séparés,</w:t>
      </w:r>
    </w:p>
    <w:p>
      <w:r>
        <w:t>- 3 - d’attribuer la garde de l’enfant à la mère et de ne pas astreindre le père au paiement d’une contribution d’entretien en faveur de sa fille « compte tenu de sa situation financière ». Cette convention a été ratifiée séance tenante par la Présidente du Tribunal civil de l’arrondissement de Lausanne pour valoir ordonnance de mesures protectrices de l’union conjugale.</w:t>
      </w:r>
    </w:p>
    <w:p>
      <w:r>
        <w:rPr>
          <w:b/>
        </w:rPr>
        <w:t>E. 1.1</w:t>
      </w:r>
    </w:p>
    <w:p>
      <w:r>
        <w:t>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1.1.2</w:t>
      </w:r>
    </w:p>
    <w:p>
      <w:r>
        <w:t>ad art. 326 CPC et les arrêts cités).</w:t>
      </w:r>
    </w:p>
    <w:p>
      <w:r>
        <w:rPr>
          <w:b/>
        </w:rPr>
        <w:t>E. 1.2</w:t>
      </w:r>
    </w:p>
    <w:p>
      <w:r>
        <w:t>En l'espèce, formé en temps utile par une partie qui a un intérêt digne de protection (art. 59 al. 2 let. a CPC), le recours est recevable.</w:t>
      </w:r>
    </w:p>
    <w:p>
      <w:r>
        <w:rPr>
          <w:b/>
        </w:rPr>
        <w:t>E. 2</w:t>
      </w:r>
    </w:p>
    <w:p>
      <w:r>
        <w:t>Le 26 mars 2019, A.D.________, représenté par son conseil, Me Jean Lob, a déposé auprès du Tribunal civil de l’arrondissement de Lausanne une demande unilatérale en divorce à l’encontre de B.D.________. Le même jour, il a déposé un formulaire de demande d’assistance judiciaire, dont il ressort qu’il n’a aucun revenu, qu’il bénéficie « de l’aide de divers avoirs », que « n’ayant pas d’autorisation de séjour, il n’a pas le droit d’exercer une activité lucrative » et que « depuis qu’il a reçu un délai de départ, il ne recourt plus aux services sociaux ». A.D.________ a également précisé qu’il avait de nombreuses dettes, dont plus de 30'000 fr. aux services sociaux. A l’appui de sa requête d’assistance judiciaire, A.D.________ a produit un bordereau comprenant notamment les pièces suivantes : - une attestation du CSR de Lausanne du 4 décembre 2017, selon laquelle il bénéficie du revenu d’insertion depuis le 1er octobre 2017 ; - le certificat d’assurance-maladie selon lequel sa prime mensuelle est de 457 fr. en 2019 ; - un courrier du Secrétariat d’Etat aux migrations SEM du 25 septembre 2018 lui impartissant un délai au 30 novembre 2018 pour quitter la Suisse, ensuite du rejet par le Tribunal fédéral de son recours formé contre la décision du 23 mai 2017 en matière de refus d’approbation à l’octroi d’une autorisation de séjour et renvoi de Suisse.</w:t>
      </w:r>
    </w:p>
    <w:p>
      <w:r>
        <w:t>- 4 - En d roit : 1.</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3e éd., Bâle 2017, n. 26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 RS 173.110), le grief de la constatation manifestement inexacte des faits ne permet que de corriger une erreur évidente, la notion se recoupant en définitive avec</w:t>
      </w:r>
    </w:p>
    <w:p>
      <w:r>
        <w:t>- 5 - l’appréciation arbitraire des preuves (Corboz et al., Commentaire de la LTF, 2e éd., Berne 2014, n. 27 ad art. 97 LTF, p. 1117).</w:t>
      </w:r>
    </w:p>
    <w:p>
      <w:r>
        <w:rPr>
          <w:b/>
        </w:rPr>
        <w:t>E. 2.2</w:t>
      </w:r>
    </w:p>
    <w:p>
      <w:r>
        <w:t>Les conclusions, les allégations de fait et les preuves nouvelles sont irrecevables (art. 326 al. 1 CPC). En l’espèce, le recourant a produit à l’appui de son écriture de recours plusieurs pièces nouvelles, lesquelles sont donc irrecevables nonobstant la maxime inquisitoire (Colombini, Code de procédure civile, Condensé de la jurisprudence fédérale et vaudoise, Lausanne 2018, n.</w:t>
      </w:r>
    </w:p>
    <w:p>
      <w:r>
        <w:rPr>
          <w:b/>
        </w:rPr>
        <w:t>E. 3.1</w:t>
      </w:r>
    </w:p>
    <w:p>
      <w:r>
        <w:t>Le recourant reproche au premier juge de ne pas l’avoir interpellé pour lui demander des pièces justificatives. Il fait valoir que, ne disposant plus d’un titre de séjour valable, il ne peut plus recourir aux services sociaux et n’a pas le droit d’exercer une activité lucrative, de sorte qu’il est manifeste qu’il ne dispose pas de ressources suffisantes. En outre, s’agissant de l’ouverture de la procédure de divorce, il soutient qu’il a un intérêt manifeste à régler sa situation personnelle avant son départ de la Suisse.</w:t>
      </w:r>
    </w:p>
    <w:p>
      <w:r>
        <w:rPr>
          <w:b/>
        </w:rPr>
        <w:t>E. 3.2</w:t>
      </w:r>
    </w:p>
    <w:p>
      <w:r>
        <w:t>Peu importe que la personne demandant l’assistance judiciaire soit de nationalité helvétique ou non, domiciliée en Suisse ou en n’importe quel autre lieu, seule compte l’existence d’une procédure en Suisse, outre les conditions d’indigence, de chances de succès et de nécessité d’un représentant professionnel pour le droit à un conseil d’office (Tappy, Commentaire romand, CPC, Bâle 2019, 2e éd., n. 10 ad art. 117 CPC et la réf. citée).</w:t>
      </w:r>
    </w:p>
    <w:p>
      <w:r>
        <w:rPr>
          <w:b/>
        </w:rPr>
        <w:t>E. 3.3</w:t>
      </w:r>
    </w:p>
    <w:p>
      <w:r>
        <w:t>Les règles sur l’assistance judiciaire doivent permettre de garantir que tout un chacun puisse accéder à la justice même si ses ressources ne lui permettent pas d’assumer les coûts d’un procès (art. 29 al. 3 Cst.). En vertu de l'art. 117 CPC, une personne a droit à l'assistance</w:t>
      </w:r>
    </w:p>
    <w:p>
      <w:r>
        <w:t>- 6 -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(ATF 138 III 217 consid. 2.2.3 et les réf. citées).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la totalité des revenus (gains accessoires compris), la fortune, les éventuelles créances contre des tiers et, d'un autre côté, les charges d'entretien et les engagements financiers auxquels il ne peut échapper (TF 5D_8/2014 du 14 avril 2014 consid. 4 ; ATF 135 I 221 consid. 5.1). S'agissant de la notion de ressources suffisantes au sens de l'art. 29 al. 3 Cst., et partant de l'art. 117 CPC, le Tribunal fédéral a précisé que cette notion ne se recoupait pas entièrement avec celles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consid. 2.4.3). En règle générale, les personnes qui bénéficient de l’aide sociale doivent être considérées comme indigentes au sens de l’art. 117 let. a CPC. Le juge peut cependant, même si la partie est au bénéfice de l’aide sociale, exiger d’elle le dépôt d’un formulaire pour la clarification de sa situation financière. Il est toutefois excessivement formaliste de rejeter une requête d’assistance judiciaire au motif que la demande n’a pas été établie sur un formulaire officiel, alors que l’indigence ressort des pièces par ailleurs produites (Colombini, op. cit., nn. 2.1.1 et 2.1.2 ad art. 117 CPC et les arrêts cités).</w:t>
      </w:r>
    </w:p>
    <w:p>
      <w:r>
        <w:t>- 7 - De jurisprudence constante,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Cette évaluation doit s’opérer en fonction des circonstances existant à la date du dépôt de la requête et sur la base d’un examen sommaire (ATF 138 III 217 consid. 2.2.4 et les réf. citées ; ATF 133 III 614 consid. 5 ; TF 4A_286/2011 du 30 août 2011 consid. 2).</w:t>
      </w:r>
    </w:p>
    <w:p>
      <w:r>
        <w:rPr>
          <w:b/>
        </w:rPr>
        <w:t>E. 3.4</w:t>
      </w:r>
    </w:p>
    <w:p>
      <w:r>
        <w:t>En l’espèce, la situation irrégulière du recourant n’est pas déterminante pour lui refuser l’assistance judiciaire, contrairement à ce qu’a retenu le premier juge. Au contraire, dès lors que la procédure de divorce est introduite en Suisse, il peut y avoir droit aux conditions précitées (indigence et chances de succès). A cet égard, il ressort des pièces produites en première instance que le recourant percevait le revenu d’insertion depuis le 1er octobre 2017, soit antérieurement à la perte de son droit de séjour, et que selon l’ordonnance de mesures protectrices de l’union conjugale du 2 mars 2018, il n’avait été astreint à aucune contribution d’entretien à l’endroit de sa fille compte tenu de sa situation financière. L’intéressé, qui depuis lors ne bénéficie plus d’une autorisation de séjour en Suisse, n’a plus le droit au revenu d’insertion ni celui d’exercer une activité lucrative ; il est ainsi manifeste qu’il ne dispose plus d’aucun revenu. Partant, on ne saurait lui dénier le droit à l’assistance judiciaire pour le motif qu’il est toujours en Suisse et qu’il a déclaré, sans le démontrer, bénéficier de</w:t>
      </w:r>
    </w:p>
    <w:p>
      <w:r>
        <w:t>- 8 - l’aide d’amis et de connaissances. En effet, l’ensemble de sa situation financière et personnelle au moment du dépôt de la requête démontre qu’il n’est pas en mesure d’assumer les frais de la procédure sans porter atteinte à son minimum vital. Il se justifie dès lors d’accorder l’assistance judiciaire au recourant, sous la forme de l’exonération d’avances et de frais judiciaires, et de l'assistance d’un avocat d’office en la personne de Me Jean Lob, le bénéficiaire de l'assistance judiciaire étant par ailleurs exonéré de toute franchise. L’assistance judiciaire sera accordée avec effet au 23 mars 2019, date de la requête d’assistance judiciaire.</w:t>
      </w:r>
    </w:p>
    <w:p>
      <w:r>
        <w:rPr>
          <w:b/>
        </w:rPr>
        <w:t>E. 4.1</w:t>
      </w:r>
    </w:p>
    <w:p>
      <w:r>
        <w:t>Il s’ensuit que le recours doit être admis et la décision attaquée réformée dans le sens qui précède.</w:t>
      </w:r>
    </w:p>
    <w:p>
      <w:r>
        <w:rPr>
          <w:b/>
        </w:rPr>
        <w:t>E. 4.2</w:t>
      </w:r>
    </w:p>
    <w:p>
      <w:r>
        <w:t>Les conditions de l’art. 117 CPC étant réalisées, il y a lieu d’accorder au recourant le bénéfice de l’assistance judiciaire pour la procédure de recours, Me Jean Lob étant désigné en qualité de conseil d’office. En cette qualité, Me Jean Lob a droit à une rémunération équitable pour ses opérations et débours dans la procédure de recours. Il a produit le 13 juin 2019 une liste des opérations indiquant 6 heures de travail consacré à la procédure de deuxième instance. Le temps indiqué apparaît excessif au vu de la simplicité de la cause et de la brièveté du recours, de sorte qu’il est ramené à 4 heures. L’indemnité d’office due à Me Lob doit ainsi être arrêtée, au tarif horaire de 180 fr. hors TVA (art. 2 al. 1 let. a et b RAJ [règlement du 7 décembre 2010 sur l'assistance judiciaire en matière civile ; BLV 211.02.3]), à 720 fr. pour ses honoraires, plus 55 fr. 45 de TVA, soit une indemnité de 775 fr. 45 au total.</w:t>
      </w:r>
    </w:p>
    <w:p>
      <w:r>
        <w:t>- 9 - Le bénéficiaire de l’assistance judiciaire est, dans la mesure de l’art. 123 CPC, tenu au remboursement de l’indemnité du conseil d’office mise provisoirement à la charge de I’Etat. L’arrêt peut être rendu sans frais judiciaires de deuxième instance (art. 6 al. 3 TFJC [tarif des frais judiciaires civils du 28 septembre 2010 ; BLV 270.11.5]). Par ces motifs, la Chambre des recours civile du Tribunal cantonal, prononce : I. Le recours est admis. II. Il est statué à nouveau comme il suit : I. L’assistance judiciaire est accordée à A.D.________ avec effet au 23 mars 2019 dans la procédure en divorce l’opposant à B.D.________, sous la forme de l’exonération d’avances et de frais judiciaires, ainsi que de l'assistance d’un avocat d’office en la personne de Me Jean Lob, le bénéficiaire de l'assistance judiciaire étant par ailleurs exonéré de toute franchise. II. Le bénéficiaire de l’assistance judiciaire est, dans la mesure de l’art. 123 CPC, tenu au remboursement de l’indemnité du conseil d’office mise provisoirement à la charge de I’Etat. III. La décision est rendue sans frais. III. La requête d’assistance du recourant A.D.________ est admise, Me Jean Lob étant désigné comme son conseil d'office et le</w:t>
      </w:r>
    </w:p>
    <w:p>
      <w:r>
        <w:t>- 10 - bénéficiaire de l'assistance judiciaire étant exonéré de toute franchise.</w:t>
      </w:r>
    </w:p>
    <w:p>
      <w:r>
        <w:t>- 11 - IV. L'indemnité d’office de Me Jean Lob, conseil du recourant A.D.________, est arrêtée à 775 fr. 45 (sept cent septante-cinq francs et quarante-cinq centimes), TVA compris. V. Le bénéficiaire de l’assistance judiciaire est, dans la mesure de l’art. 123 CPC, tenu au remboursement de l’indemnité du conseil d’office mise provisoirement à la charge de I’Etat. VI. L’arrêt, rendu sans frais judiciaires de deuxième instance, est exécutoire. Le président : La greffière : Du L'arrêt qui précède, dont la rédaction a été approuvée à huis clos, est notifié à : - Me Jean Lob (pour A.D.________).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