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TD18.039572 vom 3. November 2022</w:t>
      </w:r>
    </w:p>
    <w:p>
      <w:r>
        <w:t>VD Tribunal cantonal, 2022-11-03, FR</w:t>
      </w:r>
    </w:p>
    <w:p>
      <w:r>
        <w:rPr>
          <w:b/>
        </w:rPr>
        <w:t xml:space="preserve">Quelle: </w:t>
      </w:r>
      <w:r>
        <w:t>https://mcp.opencaselaw.ch/entscheid/vd_gerichte_TD18.039572</w:t>
      </w:r>
    </w:p>
    <w:p>
      <w:r>
        <w:t>FR: VD_GERICHTE TD18.039572 du 3 novembre 2022</w:t>
      </w:r>
    </w:p>
    <w:p>
      <w:r>
        <w:t>IT: VD_GERICHTE TD18.039572 del 3 novembre 2022</w:t>
      </w:r>
    </w:p>
    <w:p>
      <w:pPr>
        <w:pStyle w:val="Heading2"/>
      </w:pPr>
      <w:r>
        <w:t>Erwägungen</w:t>
      </w:r>
    </w:p>
    <w:p>
      <w:r>
        <w:rPr>
          <w:b/>
        </w:rPr>
        <w:t>E. 3.1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w:t>
      </w:r>
    </w:p>
    <w:p>
      <w:r>
        <w:t>Alors même que ses conclusions tendent à maintenir l'application de la convention de mesures protectrices du 30 juin 2016, l’appelante ne remet pas en cause, non plus que l’appelant, l'existence de faits nouveaux justifiant une nouvelle fixation des contributions d'entretien. Il n'est ainsi pas contesté que la situation a changé et qu'il y a lieu à nouvelle fixation des contributions.</w:t>
      </w:r>
    </w:p>
    <w:p>
      <w:r>
        <w:rPr>
          <w:b/>
        </w:rPr>
        <w:t>E. 4.1</w:t>
      </w:r>
    </w:p>
    <w:p>
      <w:r>
        <w:t>L’appelant fait grief au premier juge d'avoir surévalué ses revenus, d'abord en constatant son revenu du travail pour 2020 sur la base de projections erronées à partir des trois derniers mois de 2019 au lieu de se fonder sur le certificat de salaire 2020 et en tenant compte de revenus locatifs qui ont cessé depuis le 1er août 2021. Quant à l’appelante,</w:t>
      </w:r>
    </w:p>
    <w:p>
      <w:r>
        <w:t>- 15 - elle fait grief à l’autorité précédente de ne pas avoir tenu compte, dans les revenus de l’appelant, des donations, prétendument régulières, de la mère de celui-ci.</w:t>
      </w:r>
    </w:p>
    <w:p>
      <w:r>
        <w:rPr>
          <w:b/>
        </w:rPr>
        <w:t>E. 4.2.1</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 8 avril 2021/171 ; Juge unique CACI 24 juillet 2020/318 ; Juge unique CACI 22 janvier 2020/31).</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w:t>
      </w:r>
    </w:p>
    <w:p>
      <w:r>
        <w:t>- 16 - travail, etc. (ATF 147 III 308 consid. 5.6 ; TF 5A_191/2021 précité consid. 5.1 et l’arrêt cité).</w:t>
      </w:r>
    </w:p>
    <w:p>
      <w:r>
        <w:rPr>
          <w:b/>
        </w:rPr>
        <w:t>E. 4.3.1</w:t>
      </w:r>
    </w:p>
    <w:p>
      <w:r>
        <w:t>S’agissant tout d’abord du premier grief de l’appelant, il est vrai que l'on trouve au dossier le certificat de salaire 2020 de l’appelant auprès de [...] AG. Il en ressort que l’appelant a perçu 81'764 fr. net de son employeur en 2020, auxquels s'ajoutent 7'200 fr. d'indemnités forfaitaires pour frais de représentation. Il est à noter que la somme de 81'764 fr. comprend notamment les provisions versées en 2020 à l'appelant, soit le solde de la provision afférente à 2019 mais versé en janvier 2020, ainsi que la part des provisions afférentes à 2020 qui ont été versées en 2020. Le total des montants versés à l’appelant correspond à un salaire mensuel net perçu en 2020 de 7'413 fr. 66 (= [81'764 fr. + 7'200 fr.] : 12), part de treizième salaire et indemnités forfaitaires incluses, mais allocations familiales non comprises. Le moyen de l’appelant est ainsi fondé. L’appelant ne conteste pas la prise en compte dans son revenu de l'indemnité forfaitaire pour frais de représentation. Pour 2021, il ressort du certificat de salaire 2021 que l’appelant a réalisé cette année-là un revenu mensuel moyen net de 8'088 fr. 25 (= [89'859 fr. de salaire net + 7'200 fr. de frais de représentation] : 12). L’appelant a ensuite démissionné le 27 octobre 2021 pour le 31 décembre 2021 de son emploi auprès de [...] AG (pièce 44 produite le 19 avril 2022). Il a retrouvé un poste à 100 % auprès de la société [...] SA (pièce 42 produite le 8 février 2022). Pour 2022, il ressort du contrat de travail et des bulletins de salaire que l’appelant devrait réaliser un salaire brut de 105'000 fr., versé treize fois par an, soit 13 x 6'663 fr. 05 nets, correspondant à un revenu mensuel moyen net de 7'218 fr. 30 (= 6'663 fr. 05 x 13/12).</w:t>
      </w:r>
    </w:p>
    <w:p>
      <w:r>
        <w:t>- 17 - Ce revenu est inférieur de 869 fr. 95 de celui réalisé en 2021. L’appelant a exposé à cet égard avoir démissionné de son ancien poste auprès de [...] AG car il risquait de se faire licencier, faute d’avoir réalisé les chiffres demandés par la société. Il ajoute qu’il n’aurait pas subi de perte de revenus en changeant d’emploi. Il avait des forfaits pour les repas avec les clients et les frais annexes chez [...] AG, mais son salaire de base était identique. Il ressort en effet de l’ordonnance attaquée que le salaire annuel brut de l’appelant était également de 105'000 fr. chez son ancien employeur. Cependant, ses charges sociales sont aujourd’hui de 10,084 % alors qu’elles étaient de 7,73 % à l’époque (pièces 46 produite le 26 avril 2022 et notamment pièce requise 159 produite le 16 septembre 2020). L’appelant percevait en outre 600 fr. à titre d’indemnités forfaitaires pour les frais de véhicule. Selon ses déclarations en audience d’appel, la voiture qu’il utilise aujourd’hui est mise à disposition par la société, qui lui rembourse le carburant. Au vu de ces éléments, il est renoncé à imputer un revenu hypothétique à l’appelant, étant précisé qu’il ne sera pas tenu compte, en contrepartie, dès le 1er janvier 2022, des frais de transport de 280 fr. 65 retenus dans le budget de l’appelant par le premier juge.</w:t>
      </w:r>
    </w:p>
    <w:p>
      <w:r>
        <w:rPr>
          <w:b/>
        </w:rPr>
        <w:t>E. 4.3.2</w:t>
      </w:r>
    </w:p>
    <w:p>
      <w:r>
        <w:t>Concernant les revenus locatifs, les pièces produites par l’appelant, notamment la convention signée en juillet 2021 avec les anciens locataires, rendent vraisemblable le fait que l’appelant ne perçoit plus de revenu locatif depuis le 1er août 2021. Il y a lieu de tenir compte de ce fait nouveau en deuxième instance.</w:t>
      </w:r>
    </w:p>
    <w:p>
      <w:r>
        <w:rPr>
          <w:b/>
        </w:rPr>
        <w:t>E. 4.3.2.1</w:t>
      </w:r>
    </w:p>
    <w:p>
      <w:r>
        <w:t>;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4.3.3</w:t>
      </w:r>
    </w:p>
    <w:p>
      <w:r>
        <w:t>S’agissant du grief de l’appelante concernant les versements de la mère de l’appelant, on relève que le caractère subsidiaire du soutien financier de parents tenus par une obligation alimentaire est généralement reconnu par la doctrine. Toutefois,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w:t>
      </w:r>
    </w:p>
    <w:p>
      <w:r>
        <w:t>- 18 - s'effacer devant une amélioration de sa situation ou devant la contribution du conjoint (Juge unique CACI 23 mai 2022/274 ; Juge délégué CACI 22 octobre 2021/523 ; Juge unique CACI 8 décembre 2015/659 ; Juge unique CACI 17 juillet 2015/372 ; cf. TF 5A 673/2011 du 11 avril 2012 consid. 2.3.1 ; TF 5A_440/2014 du 20 novembre 2014 consid. 2.2.2 ad Juge unique CACI 14 février 2014/80). Dans le cas présent, il n'est pas établi, ni rendu vraisemblable, que l’appelant ait déjà reçu régulièrement de l'aide financière de sa mère pendant la vie commune. Contrairement à ce que soutient l'appelante, il ne ressort pas des déclarations de l’appelant à l'audience du 4 mars 2021 que sa mère aide celui-ci « depuis de nombreuses années » ; l’appelant a déclaré que sa mère lui avait apporté irrégulièrement de l'aide financière depuis 2018, soit depuis une date postérieure à la séparation des parties. C'est dès lors à bon droit que le premier juge n'a pas inclus cette aide dans les revenus de l’appelant. En audience de deuxième instance, celui-ci a précisé avoir également reçu un soutien de sa mère pendant sa période de chômage de 2014 à 2016, mais non auparavant. Par conséquent, l’aide de la mère de l’appelant doit être considérée au stade de la vraisemblance comme une aide ponctuelle durant une période de chômage. Le moyen de l’appelante est dès lors mal fondé.</w:t>
      </w:r>
    </w:p>
    <w:p>
      <w:r>
        <w:rPr>
          <w:b/>
        </w:rPr>
        <w:t>E. 4.3.4</w:t>
      </w:r>
    </w:p>
    <w:p>
      <w:r>
        <w:t>Partant, les revenus mensuels nets de l’appelant sont les suivants : 9'745 fr. 81 (= 7'413 fr. 66 de revenu du travail + 2'332 fr. 15 de revenus locatifs) en décembre 2020 ; 10'420 fr. 40 (= 8'088 fr. 25 de revenu du travail + 2'332 fr. 15 de revenus locatifs) du 1er janvier au 31 juillet 2021 ; 8'088 fr. 25 du 1er août au 31 décembre 2021 ; 7'218 fr. 30 depuis le 1er janvier 2022.</w:t>
      </w:r>
    </w:p>
    <w:p>
      <w:r>
        <w:rPr>
          <w:b/>
        </w:rPr>
        <w:t>E. 4.4.1</w:t>
      </w:r>
    </w:p>
    <w:p>
      <w:r>
        <w:t>Le premier juge a trouvé disproportionné que l’appelant loue une villa de 5 pièces et demie pour recevoir ses enfants un soir par</w:t>
      </w:r>
    </w:p>
    <w:p>
      <w:r>
        <w:t>- 19 - semaine et un week-end sur deux. Il a considéré que le loyer raisonnable admissible ne pouvait dépasser 2'500 fr. par mois, montant qui a été seul admis dans les charges de l’appelant.</w:t>
      </w:r>
    </w:p>
    <w:p>
      <w:r>
        <w:rPr>
          <w:b/>
        </w:rPr>
        <w:t>E. 4.4.2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5A_1065/2020 du 2 décembre 2021 consid. 4.1.3, FamPra.ch 2022 p. 256 ; TF 5A_679/2019 du 5 juillet 2021 consid. 16.1.1). Un loyer disproportionné par rapport à la situation économique et personnelle de la partie peut ainsi être réduit à un niveau normal, un délai devant être laissé à l'intéressé pour adapter ses frais au montant pris en compte pour le calcul de son minimum vital ; ce délai équivaut en principe au prochain terme de résiliation du bail (ATF 129 III 526 consid. 2 et les réf. citées ; TF 5A_1029/2015 précité, ibid.), un délai d'adaptation de six mois pouvant par ailleurs être considéré comme raisonnable (ATF 129 III 526 consid. 3 ; Juge unique CACI 8 juin 2018/340). Il n'est pas arbitraire d'admettre que des frais de logement dépassant légèrement la proportion d'un tiers du revenu de la partie sont justifiés (TF 5A_343/2012 du 11 septembre 2012 consid. 3.2.2). Par ailleurs, la doctrine et la jurisprudence considèrent que le parent jouissant d'un droit de visite usuel sur ses enfants doit, comme le parent détenteur de la garde, pouvoir disposer d'un logement adéquat, permettant aux enfants de bénéficier de suffisamment d'espace et de se sentir à l'aise (Juge unique CACI 21 janvier 2021/33 consid. 4.2.5.1 ; Jungo/Arndt, Barunterhalt der Kinder : Bedeutung von Obhut und Betreuung der Eltern, in FamPra.ch 2019 pp. 750, 757-758).</w:t>
      </w:r>
    </w:p>
    <w:p>
      <w:r>
        <w:rPr>
          <w:b/>
        </w:rPr>
        <w:t>E. 4.4.3</w:t>
      </w:r>
    </w:p>
    <w:p>
      <w:r>
        <w:t>En l'espèce, les parties ont quatre enfants, qui doivent pouvoir être convenablement hébergés lorsqu'ils se rendent chez leur père. Il ne serait pas exagéré, compte tenu du train de vie qui était celui des parties pendant la vie commune et de leurs ressources actuelles, que chaque</w:t>
      </w:r>
    </w:p>
    <w:p>
      <w:r>
        <w:t>- 20 - enfant dispose de sa chambre, même chez l’appelant. Que le père habite un logement de cinq pièces et demie n'a donc rien d'excessif. Le loyer de 3'500 fr., qui était celui de l’appelant avant qu'il retourne habiter la maison familiale, représente à peine plus du tiers (35 % exactement) de ses revenus pour héberger quatre enfants. C'est dès lors l'entier de la charge de loyer de l’appelant qui devait être pris en compte. Le moyen de l’appelant est ainsi fondé. Il est précisé que dès le 1er septembre 2021, l’appelant a réintégré l’ancien domicile familial, dont les charges s’élèvent à 1'317 fr. 85 par mois (ordonnance litigieuse, p. 8), ce qui n’est pas contesté en appel.</w:t>
      </w:r>
    </w:p>
    <w:p>
      <w:r>
        <w:rPr>
          <w:b/>
        </w:rPr>
        <w:t>E. 4.5.1</w:t>
      </w:r>
    </w:p>
    <w:p>
      <w:r>
        <w:t>L’appelant reproche au premier juge d'avoir considéré qu'il était nécessaire, pour la prise en charge des enfants pendant que leur mère travaille, qu'une nounou soit présente au domicile de l’appelante à raison de 30 heures par semaine, 41 semaines par année.</w:t>
      </w:r>
    </w:p>
    <w:p>
      <w:r>
        <w:rPr>
          <w:b/>
        </w:rPr>
        <w:t>E. 4.5.2</w:t>
      </w:r>
    </w:p>
    <w:p>
      <w:r>
        <w:t>Les enfants des parties sont âgés respectivement de 14, 11 et</w:t>
      </w:r>
    </w:p>
    <w:p>
      <w:r>
        <w:rPr>
          <w:b/>
        </w:rPr>
        <w:t>E. 4.6.1</w:t>
      </w:r>
    </w:p>
    <w:p>
      <w:r>
        <w:t>L'appelante fait grief au premier juge d'avoir tenu compte de son bonus dans ses revenus.</w:t>
      </w:r>
    </w:p>
    <w:p>
      <w:r>
        <w:rPr>
          <w:b/>
        </w:rPr>
        <w:t>E. 4.6.2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certains éléments du revenu, dont font partie notamment les bonus, sont irréguliers ou de montants irréguliers ou même ponctuels, le revenu doit être qualifié de fluctuant (TF 5A_304/2013 du 1er novembre 2013 consid. 6.2.4.2 ; TF 5A_686/2010 précité consid. 2.3). De jurisprudence constante, pour obtenir un résultat fiable dans ce cas, il convient de tenir compte du revenu net moyen réalisé durant plusieurs années (TF 5A_745/2015 du 15 juin 2016 consid. 12.2.2 ; TF 5A_860/2011 du 11 juin 2012 consid. 3.2 ; TF 5A_687/2011 du 17 avril 2012 consid. 5.1.1 ; TF 5A_246/2009 du 22 mars 2010 consid. 3.1 et les réf. citées, FamPra.ch 2010, p. 678). Lorsque les revenus augmentent de manière constante, le gain de l'année précédente est décisif (TF 5A_676/2019 du</w:t>
      </w:r>
    </w:p>
    <w:p>
      <w:r>
        <w:rPr>
          <w:b/>
        </w:rPr>
        <w:t>E. 4.6.3</w:t>
      </w:r>
    </w:p>
    <w:p>
      <w:r>
        <w:t>En l’espèce, selon son certificat de salaire, l’appelante a perçu en 2020 un salaire annuel net de 143'662 fr., y compris un bonus de 38'918 fr., ce qui correspond à un salaire mensuel net de 11'971 fr. 85 (ordonnance attaquée, p. 9). Il ressort du certificat de salaire 2021 de l’appelante qu’elle a perçu un salaire net de 186'572 fr., dont 47'936 fr. de</w:t>
      </w:r>
    </w:p>
    <w:p>
      <w:r>
        <w:t>- 23 - rémunération variable, pour un taux d’occupation à 90 %, soit 15'547 fr. 67 par mois net. En janvier et février 2022, l’appelante a perçu salaire de 11'801 fr. 25 (pièces 510 et 511), hors allocations familiales. En mars 2022, son salaire s’est élevé à 73'795 fr. 40, compte tenu d’un montant « variable brut » de 70'000 fr. et d’une « rémunération variable » de 65'970 fr. 25. Elle a en outre perçu pour ce mois un montant supplémentaire net de 894 fr. 30. Pour le mois d’avril 2022, le salaire net de l’appelante était de 12'695 fr. 55. Compte tenu de ces éléments, elle percevra en 2022 un salaire mensuel moyen net de 17'712 fr. 68 (= [11'801 fr. 25 x 2 + 12'695 fr. 55 x 10 + [73'795 fr. 40 - 11'801 fr. 25] : 12). L’appelante ne fait valoir aucun argument qui permettrait de déroger au principe selon lequel il y a lieu de tenir compte des revenus variables et bonus pour calculer les revenus des parties. Bien que les bonus ne doivent plus être partagés selon le chiffre VI de la convention du 30 juin 2016, aucune des parties n’ayant fait appel sur cette question, il y a néanmoins lieu d’en tenir compte dans les calculs qui précèdent, de sorte que le grief tombe à faux. Concernant la diminution du taux d’activité annoncée pour 2022, soit que l’appelante passerait de 90 % à 80 %, bien que l’appelante ait indiqué en audience d’appel que la diminution interviendrait au mois de juin 2022, aucun document au dossier ne corrobore ses déclarations. Cela étant, même à tenir compte d’une diminution de ses revenus de 10 %, son disponible reste largement supérieur à celui de l’appelant comme on le verra ci-après pour l’année 2022 (consid. 4.7.4.7 infra).</w:t>
      </w:r>
    </w:p>
    <w:p>
      <w:r>
        <w:rPr>
          <w:b/>
        </w:rPr>
        <w:t>E. 4.7.1</w:t>
      </w:r>
    </w:p>
    <w:p>
      <w:r>
        <w:t>Au vu des revenus arrêtés ci-avant, il convient de calculer les contributions d’entretien dues par l’appelant en faveur des enfants des parties.</w:t>
      </w:r>
    </w:p>
    <w:p>
      <w:r>
        <w:rPr>
          <w:b/>
        </w:rPr>
        <w:t>E. 4.7.2</w:t>
      </w:r>
    </w:p>
    <w:p>
      <w:r>
        <w:t>- 24 -</w:t>
      </w:r>
    </w:p>
    <w:p>
      <w:r>
        <w:rPr>
          <w:b/>
        </w:rPr>
        <w:t>E. 4.7.2.1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w:t>
      </w:r>
    </w:p>
    <w:p>
      <w:r>
        <w:rPr>
          <w:b/>
        </w:rPr>
        <w:t>E. 4.7.2.2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w:t>
      </w:r>
    </w:p>
    <w:p>
      <w:r>
        <w:t>- 25 -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4.7.2.3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4.7.2.4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4.7.2.5</w:t>
      </w:r>
    </w:p>
    <w:p>
      <w:r>
        <w:t>Chez les parents, appartiennent typiquement au minimum vital élargi du droit de la famille les impôts, ainsi que des forfaits pour la</w:t>
      </w:r>
    </w:p>
    <w:p>
      <w:r>
        <w:t>- 26 -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4.7.2.6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4.7.2.7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4.7.2.8). En revanche, la contribution de prise en charge reste en tous les cas limitée au minimum vital élargi du droit de la famille, même en cas de situation financière supérieure à la moyenne (ATF 147 III 265 loc. cit. ; ATF 144 III 377 consid. 7.1.4).</w:t>
      </w:r>
    </w:p>
    <w:p>
      <w:r>
        <w:rPr>
          <w:b/>
        </w:rPr>
        <w:t>E. 4.7.2.8</w:t>
      </w:r>
    </w:p>
    <w:p>
      <w:r>
        <w:t>supra), dont le disponible est presque six fois supérieur à celui de l’appelant après prise en charge de sa part des coûts directs des enfants (11'737,85 – 1'055 – 990 – 775 – 775 = 8'142,85).</w:t>
      </w:r>
    </w:p>
    <w:p>
      <w:r>
        <w:rPr>
          <w:b/>
        </w:rPr>
        <w:t>E. 4.7.3.1</w:t>
      </w:r>
    </w:p>
    <w:p>
      <w:r>
        <w:t>Il convient en premier lieu d’arrêter les coûts directs des enfants, qui ne sont pas contestés par les parties, à l’exception des frais de garde, qui ont été arrêtés à 525 fr. par enfant ci-avant (consid. 4.5 supra). Les chiffres arrêtés par l’ordonnance querellée seront par conséquent repris pour les autres postes et une part d’impôts, estimée à 100 fr. (2'855 fr. de charges fiscales estimées : [{15'000 fr. moyenne de revenus + 465 fr. de moyenne de pension pour T.________ + 400 fr. de moyenne de pension pour O.________ + 340 fr. de moyenne de pension pour D.________ + 340 fr. de moyenne de pension pour U.________, consid.</w:t>
      </w:r>
    </w:p>
    <w:p>
      <w:r>
        <w:rPr>
          <w:b/>
        </w:rPr>
        <w:t>E. 4.7.3.2</w:t>
      </w:r>
    </w:p>
    <w:p>
      <w:r>
        <w:t>Les charges mensuelles de l’appelante, calculées selon le minimum vital du droit de la famille, peuvent être reprises selon l’ordonnance attaquée, exception faite des impôts comme exposé ci-avant qui sont modifiés d’office au vu de la nouvelle jurisprudence (consid. 4.7.2 et 4.7.3.1 supra), les autres postes n’étant pas contestés. Base mensuelle 1'350 fr. 00 Loyer (3'200 fr. – 40 % de part au logement des enfants) 1'920 fr. 00 Prime d’assurance-maladie 350 fr. 15 Prime d’assurance LCA 24 fr. 70 Frais de transport 467 fr. 85 Frais de repas hors domicile 167 fr. 10 Forfait télécommunication 100 fr. 00 Impôts (2'855 – 400 [part des quatre enfants]) 2'455 fr. 00 Total 6'834 fr. 80 Dès le déménagement le 1er avril 2021, les charges mensuelles de l’appelante diminuent à 5'974 fr. 80 (6'834,80 – 1'350 – 1'920 + 850 [moitié de la base mensuelle d’un couple au vu du concubinage] + 1'560 [nouveau loyer moins la part des enfants]). Le disponible de l’appelante peut se résumer comme il suit en fonction des différentes périodes : Période Disponible Calcul Décembre 2020 5'137 fr. 05 11'971,85 – 6'834,80 Janvier à mars 2021 8'712 fr. 85 15'547,65 – 6'834,80 Avril à décembre 9'572 fr. 85 15'547,65 – 5'974,80 2021 Dès janvier 2022 11'737 fr. 17'712,65 – 5'974,80 85</w:t>
      </w:r>
    </w:p>
    <w:p>
      <w:r>
        <w:t>- 30 -</w:t>
      </w:r>
    </w:p>
    <w:p>
      <w:r>
        <w:rPr>
          <w:b/>
        </w:rPr>
        <w:t>E. 4.7.3.3</w:t>
      </w:r>
    </w:p>
    <w:p>
      <w:r>
        <w:t>Quant à l’appelant, ses charges mensuelles, calculées selon le minimum vital du droit de la famille, sont les suivantes, compte tenu des remarques qui précèdent (consid. 4.3.1 et 4.4.3 supra) et des montants ressortant de l’ordonnance litigieuse : Base mensuelle 1'200 fr. 00 Droit de visite 150 fr. 00 Loyer 3'500 fr. 00 Prime d’assurance-maladie 330 fr. 45 Prime d’assurance LCA 56 fr. 40 Frais médicaux non remboursés 224 fr. 15 Frais de transport 280 fr. 65 Forfait télécommunication 100 fr. 00 Impôts 1'238 fr. 00 Total 7'079 fr. 65 Dès le 1er septembre 2021, les charges mensuelles de l’appelant diminuent à 4'897 fr. 50 au vu de son retour dans l’ancien domicile familial, dont les charges s’élèvent à 1'317 fr. 85 (consid. 4.4.3 supra). Puis, dès le 1er janvier 2022, elles diminuent encore à 4'616 fr. 85 dans la mesure où l’appelant n’a plus de frais de transport compte tenu de la voiture de fonction utilisée (consid. 4.3.1 supra). Le disponible de l’appelant peut donc se résumer comme il suit en fonction des différentes périodes : Période Disponible Calcul Décembre 2020 2'666 fr. 15 9'745,80 – 7'079,65 Janvier à juillet 2021 3'340 fr. 75 10'420,40 – 7'079,65 Août 2021 1'008 fr. 60 8'088,25 – 7'079,65 Septembre à décembre 3'190 fr. 75 8'088,25 – 4'897,50 2021 Dès janvier 2022 2'601 fr. 45 7'218,30 – 4'616,85</w:t>
      </w:r>
    </w:p>
    <w:p>
      <w:r>
        <w:rPr>
          <w:b/>
        </w:rPr>
        <w:t>E. 4.7.4</w:t>
      </w:r>
    </w:p>
    <w:p>
      <w:r>
        <w:t>- 31 -</w:t>
      </w:r>
    </w:p>
    <w:p>
      <w:r>
        <w:rPr>
          <w:b/>
        </w:rPr>
        <w:t>E. 4.7.4.1</w:t>
      </w:r>
    </w:p>
    <w:p>
      <w:r>
        <w:t>Il convient à présent de fixer les contributions d’entretien dues par l’appelant pour les quatre enfants du couple en fonction de six périodes au vu des changements survenus dans la situation respective des parties.</w:t>
      </w:r>
    </w:p>
    <w:p>
      <w:r>
        <w:rPr>
          <w:b/>
        </w:rPr>
        <w:t>E. 4.7.4.2</w:t>
      </w:r>
    </w:p>
    <w:p>
      <w:r>
        <w:t>et 4.7.4.4 supra), l’appelant prendra en charge le quart des coûts</w:t>
      </w:r>
    </w:p>
    <w:p>
      <w:r>
        <w:t>- 35 - directs des enfants, ceux-ci n’ayant pas changé par rapport à la période précédente. Ainsi, l’appelant versera à l’appelante à titre de contribution d’entretien dès le 1er janvier 2022, en chiffres ronds, 355 fr. pour T.________ (1'409,45 : 4), 330 fr. pour O.________ (1'319,20 : 4) et 260 fr. pour D.________ et 260 fr. pour U.________ (1'031,70 : 4). Après paiement de ces montants, il restera à l’appelant 1'396 fr. 45 (2'601,45 – 355 – 330 – 260 – 260). A nouveau, il n’y a pas lieu de partager cet excédent entre les membres de la famille, les enfants bénéficiant déjà d’un train de vie élevé auprès de leur mère (cf. consid.</w:t>
      </w:r>
    </w:p>
    <w:p>
      <w:r>
        <w:rPr>
          <w:b/>
        </w:rPr>
        <w:t>E. 4.7.4.3</w:t>
      </w:r>
    </w:p>
    <w:p>
      <w:r>
        <w:t>Concernant la deuxième période, soit les mois de janvier à mars 2021, tant les revenus de l’appelant que ceux de l’appelante ont augmenté, ce dont il y a lieu de tenir compte. Le disponible de l’appelant s’élève pour cette période à 3'340 fr. 75 et celui de l’appelante de 8'712 fr. 85. Compte tenu de l’important disponible personnel de l’appelante, soit plus du double de celui de l’appelant au vu de l’augmentation de ses revenus dans une proportion supérieure à celle des revenus de l’appelant, et pour les motifs invoqués ci-avant (consid. 4.7.4.2 supra), il y a lieu de procéder à une répartition par moitié des coûts directs des enfants, comme pour la période précédente. Ceux-ci n’ayant pas changé, l’appelant versera donc les mêmes montants pour les mois de janvier à mars 2021 que pour le mois de décembre 2020, soit en chiffres ronds, 735 fr. pour T.________ (1'469,45 : 2), 590 fr. pour O.________ (1'179,20 : 2) et 550 fr. pour D.________ et 550 fr. pour U.________ (1'091,70 : 2). Après paiement de ces montants, il restera à l’appelant 915 fr. 75 (3'340,75 – 735 – 590 – 550 – 550). A nouveau, il n’y a pas lieu de partager cet excédent entre les membres de la famille, les enfants bénéficiant déjà d’un train de vie élevé auprès de leur mère (cf. consid.</w:t>
      </w:r>
    </w:p>
    <w:p>
      <w:r>
        <w:rPr>
          <w:b/>
        </w:rPr>
        <w:t>E. 4.7.4.4</w:t>
      </w:r>
    </w:p>
    <w:p>
      <w:r>
        <w:t>D’avril à juillet 2021, soit pour la troisième période, l’appelante a emménagé dans un nouveau logement avec les enfants, son compagnon et les enfants de celui-ci, ce qui diminue ses charges et les coûts directs des enfants. Le disponible de l’appelant s’élève pour cette période toujours à 3'340 fr. 75, rien n’ayant changé pour lui. Le disponible de l’appelante est quant à lui de 9'572 fr. 85, soit quasiment le triple de celui de l’appelant pour cette période. Comme pour les périodes précédentes, au vu de cet écart important entre les disponibles et les motifs déjà évoqués (consid. 4.7.4.2 supra), il convient que l’appelante prenne en charge les deux tiers des coûts directs des enfants.</w:t>
      </w:r>
    </w:p>
    <w:p>
      <w:r>
        <w:t>- 33 - Partant, l’appelant versera à l’appelante à titre de contribution d’entretien pour les mois d’avril à juillet 2021, en chiffres ronds, 470 fr. pour T.________ (1'409,45 : 3), 375 fr. pour O.________ (1'119,20 : 3) et 345 fr. pour D.________ et 345 fr. pour U.________ (1'031,70 : 3). Après paiement de ces montants, il restera à l’appelant 1'805 fr. 75 (3'340,75 – 470 – 375 – 345 – 345). A nouveau, il n’y a pas lieu de partager cet excédent entre les membres de la famille, les enfants bénéficiant déjà d’un train de vie élevé auprès de leur mère (cf. consid.</w:t>
      </w:r>
    </w:p>
    <w:p>
      <w:r>
        <w:rPr>
          <w:b/>
        </w:rPr>
        <w:t>E. 4.7.4.5</w:t>
      </w:r>
    </w:p>
    <w:p>
      <w:r>
        <w:t>Concernant le mois d’août 2021, la quatrième période, la base mensuelle d’O.________ a augmenté à 600 fr., ce qui porte ses coûts directs à 1'319 fr. 20, et les revenus de l’appelant ont diminué car il n’a plus perçu de revenus de l’ancien domicile conjugal (consid. 4.3.2 supra). Il n’a toutefois pas pu immédiatement retourner dans la maison, celle-ci étant encore occupée pendant un mois par les anciens locataires. Le disponible de l’appelant s’élève dès lors pour ce mois d’août 2021 à 1'008 fr. 60 et celui de l’appelante reste à 9'572 fr. 85. Compte tenu de la situation exceptionnelle du mois d’août 2021, le disponible de l’appelant sera réparti pour ce mois au pro rata entre les enfants. Ainsi, l’appelant versera à l’appelante à titre de contribution d’entretien pour le mois d’août 2021, en chiffres ronds, 300 fr. pour T.________ (1'008,60 x [1 : {4'792,05, soit le total des coûts directs des enfants : 1'409,45 coûts directs de T.________}]), 280 fr. pour O.________ (1'008,60 x [1 : {4'792,05 : 1'319,45 coûts directs d’O.________}]) et 220 fr. pour D.________ et 220 fr. pour U.________ (1'008,60 x [1 : {4'792,05 : 1'031,45 coûts directs de D.________, respectivement d’U.________}]). L’appelante a quant à elle largement les moyens pour prendre en charge le solde des coûts directs des enfants avec son disponible de 9'572 fr. 85 (solde, en chiffres ronds, de 1'110 fr. pour T.________, de 1'040 fr. pour O.________, de 810 fr. pour D.________ et de 810 fr. pour U.________).</w:t>
      </w:r>
    </w:p>
    <w:p>
      <w:r>
        <w:t>- 34 - La question de la répartition de l’excédent ne se pose pas dans la mesure où l’appelant n’a plus de disponible après paiement de la pension pour les enfants.</w:t>
      </w:r>
    </w:p>
    <w:p>
      <w:r>
        <w:rPr>
          <w:b/>
        </w:rPr>
        <w:t>E. 4.7.4.6</w:t>
      </w:r>
    </w:p>
    <w:p>
      <w:r>
        <w:t>S’agissant de la cinquième période, soit les mois de septembre à décembre 2021, l’appelant a pu retourner dans l’ancien domicile familial, ce qui diminue ses charges. Son disponible est de 3'190 fr. 75 et celui de l’appelante reste à 9'572 fr. 85 pour ces quatre mois. Le disponible personnel de l’appelante étant le triple de celui de l’appelant pour cette période, il convient qu’elle prenne en charge les deux tiers des coûts directs des enfants comme pour les mois d’avril à juillet 2021 (consid. 4.7.4.2 et 4.7.4.4 supra). Partant, l’appelant versera à l’appelante à titre de contribution d’entretien pour les mois de septembre à décembre 2021, en chiffres ronds, 470 fr. pour T.________ (1'409,45 : 3), 440 fr. pour O.________ (1'319,20 : 3) et 345 fr. pour D.________ et 345 fr. pour U.________ (1'031,70 : 3). Après paiement de ces montants, il restera à l’appelant 1'590 fr. 75 (3'190,75 – 470 – 440 – 345 – 345). A nouveau, il n’y a pas lieu de partager cet excédent entre les membres de la famille, les enfants bénéficiant déjà d’un train de vie élevé auprès de leur mère (cf. consid.</w:t>
      </w:r>
    </w:p>
    <w:p>
      <w:r>
        <w:rPr>
          <w:b/>
        </w:rPr>
        <w:t>E. 4.7.4.7</w:t>
      </w:r>
    </w:p>
    <w:p>
      <w:r>
        <w:t>Concernant la sixième et dernière période, soit dès le mois de janvier 2022, les revenus de l’appelant ont diminué et ceux de l’appelante ont augmenté, ce dont il y a lieu de tenir compte. Le disponible de l’appelant s’élève pour cette période à 2'601 fr. 45 et celui de l’appelante de 11'737 fr. 85. Ce disponible personnel étant plus de quatre fois supérieur à celui de l’appelant et particulièrement important (consid.</w:t>
      </w:r>
    </w:p>
    <w:p>
      <w:r>
        <w:rPr>
          <w:b/>
        </w:rPr>
        <w:t>E. 4.7.4.8</w:t>
      </w:r>
    </w:p>
    <w:p>
      <w:r>
        <w:t>La question d’une contribution d’entretien entre époux ne se pose pas, dès lors qu’aucune des parties n’a conclu à une pension pour elle-même. 5. 5.1 En cas d'obligation rétroactive de fournir des contributions d'entretien, le juge doit tenir compte des prestations déjà versées et les imputer sur les montants alloués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w:t>
      </w:r>
    </w:p>
    <w:p>
      <w:r>
        <w:t>- 36 -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19 janvier 2022/20 consid. 11.2). 5.2 En l’espèce, il résulte de la déposition de l’appelante que l’appelant a, jusqu’au jour de l’audience, le 24 mai 2022, régulièrement payé les contributions courantes fixées par les décisions exécutoires au moment du paiement. Ainsi, depuis le 1er décembre 2020, date à partir de laquelle il y a lieu à modification, jusqu’au 11 novembre 2021, date à laquelle l’ordonnance attaquée a été notifiée aux conseils des parties, l’appelant a régulièrement versé 4'300 fr. par mois, plus les allocations familiales, pour l’entretien des quatre enfants des parties, soit un total 12'900 fr. (4'300 fr./mois x 12 mois : 4 enfants) par enfant, plus allocations familiales, pour les mois de décembre 2020 à novembre 2021 inclusivement. En outre, depuis le 11 novembre 2021 (date de la notification de la décision attaquée) jusqu’au 24 mai 2022 (date de l’audience à l’issue de laquelle la cause a été gardée à juger), l’appelant a payé, conformément à l’ordonnance attaquée, 850 fr. par mois, plus allocations familiales, pour l’entretien de chacun de ses enfants, soit un total de 5'100 fr. (850 fr./mois x 6 mois) pour l’entretien de chacun de ses enfants pour les mois de décembre 2021 à mai 2022 inclusivement. Il</w:t>
      </w:r>
    </w:p>
    <w:p>
      <w:r>
        <w:t>- 37 - s’ensuit qu’une somme d’acomptes déjà réglés de 18'000 fr. (12'900 fr. + 5'100 fr.), plus allocations familiales, doit être imputée des contributions allouées à chacun des enfants. 6. 6.1 En définitive, l’appel de C.J.________ doit être rejeté et celui de B.J.________ partiellement admis, les contributions d’entretien pour les enfants étant réduits conformément aux considérations qui précèdent. 6.2 Le premier juge a renvoyé la décision sur les frais et dépens de la procédure provisionnelle au sort de la cause au fond, de sorte qu’il n’y a pas lieu de revenir sur les frais et dépens de première instance (art. 318 al. 3 CPC). 6.3 Les frais judiciaires de deuxième instance pour l’appel de C.J.________ doivent être arrêtés à 1'200 fr. (art. 65 al. 4 TFJC [tarif des frais judiciaires civils du 28 septembre 2010 ; BLV 270.11.5]) et mis à sa charge, dès lors qu’elle succombe entièrement (art. 106 al. 1 CPC). Pour l’appel de B.J.________, les frais judiciaires de deuxième instance, arrêtés à 600 fr. (art. 65 al. 2 TFJC), sont répartis par moitié en équité, l’appelant n’obtenant que partiellement gain de cause (art. 107 al. 1 let. f CPC). C.J.________ versera la somme de 300 fr. à B.J.________ à titre de remboursement de l’avance de frais judiciaires effectuée. Les deux appels ayant porté sur la question des contributions d’entretien uniquement, de sorte que les conseils des parties ont largement repris les arguments invoqués dans leurs écritures, les dépens de deuxième instance seront compensés.</w:t>
      </w:r>
    </w:p>
    <w:p>
      <w:r>
        <w:t>- 38 - Par ces motifs, le Juge unique de la Cour d’appel civile prononce : I. L’appel de C.J.________ est rejeté. II. L’appel de B.J.________ est partiellement admis. III. L’ordonnance est réformée comme il suit aux chiffres I à IV de son dispositif : I. DIT que B.J.________ contribuera à l’entretien de sa fille T.________, née le [...] 2007, par le régulier versement, d’avance le premier de chaque mois en mains de C.J.________, allocations familiales non comprises et dues en sus, d’une pension mensuelle de : - 735 fr. (sept cent trente-cinq francs) du 1er décembre 2020 au 31 mars 2021 ; - 470 fr. (quatre cent septante francs) du 1er avril au 31 juillet 2021 ; - 300 fr. (trois cents francs) du 1er au 31 août 2021 ; - 470 fr. (quatre cent septante francs) du 1er septembre au 31 décembre 2021 ; - 355 fr. (trois cent cinquante-cinq francs) dès le 1er janvier 2022, sous déduction de 18'000 fr. (dix-huit mille francs) et de 18 (dix-huit) allocations familiales déjà réglées au 24 mai 2022, date à laquelle la cause a été gardée à juger ; II. DIT que B.J.________ contribuera à l’entretien de sa fille O.________, née le [...] 2011, par le régulier versement,</w:t>
      </w:r>
    </w:p>
    <w:p>
      <w:r>
        <w:t>- 39 - d’avance le premier de chaque mois en mains de C.J.________, allocations familiales non comprises et dues en sus, d’une pension mensuelle de : - 590 fr. (cinq cent nonante francs) du 1er décembre 2020 au 31 mars 2021 ; - 375 fr. (trois cent septante-cinq francs) du 1er avril au 31 juillet 2021 ; - 280 fr. (deux cent huitante francs) du 1er au 31 août 2021 ; - 440 fr. (quatre cent quarante francs) du 1er septembre au 31 décembre 2021 ; - 330 fr. (trois cent trente francs) dès le 1er janvier 2022, sous déduction de 18'000 fr. (dix-huit mille francs) et de 18 (dix-huit) allocations familiales déjà réglées au 24 mai 2022, date à laquelle la cause a été gardée à juger ; III. DIT que B.J.________ contribuera à l'entretien de son fils D.________, né le [...] 2014, par le régulier versement, d'avance le premier de chaque mois en mains de C.J.________, allocations familiales non comprises et dues en sus, d'une pension mensuelle de : - 550 fr. (cinq cent cinquante francs) du 1er décembre 2020 au 31 mars 2021 ; - 345 fr. (trois cent quarante-cinq francs) du 1er avril au 31 juillet 2021 ; - 220 fr. (deux cent vingt francs) du 1er au 31 août 2021 ; - 345 fr. (trois cent quarante-cinq francs) du 1er septembre au 31 décembre 2021 ;</w:t>
      </w:r>
    </w:p>
    <w:p>
      <w:r>
        <w:t>- 40 - - 260 fr. (deux cent soixante francs) dès le 1er janvier 2022, sous déduction de 18'000 fr. (dix-huit mille francs) et de 18 (dix-huit) allocations familiales déjà réglées au 24 mai 2022, date à laquelle la cause a été gardée à juger ; IV. DIT que B.J.________ contribuera à l'entretien de son fils U.________, né le [...] 2014, par le régulier versement, d'avance le premier de chaque mois en mains de C.J.________, allocations familiales non comprises et dues en sus, d'une pension mensuelle de : - 550 fr. (cinq cent cinquante francs) du 1er décembre 2020 au 31 mars 2021 ; - 345 fr. (trois cent quarante-cinq francs) du 1er avril au 31 juillet 2021 ; - 220 fr. (deux cent vingt francs) du 1er au 31 août 2021 ; - 345 fr. (trois cent quarante-cinq francs) du 1er septembre au 31 décembre 2021 ; - 260 fr. (deux cent soixante francs) dès le 1er janvier 2022, sous déduction de 18'000 fr. (dix-huit mille francs) et de 18 (dix-huit) allocations familiales déjà réglées au 24 mai 2022, date à laquelle la cause a été gardée à juger ; L’ordonnance est confirmée pour le surplus. IV. Les frais judiciaires de deuxième instance, arrêtés à 1'800 fr. (mille huit cents francs), sont mis à la charge de l’appelante</w:t>
      </w:r>
    </w:p>
    <w:p>
      <w:r>
        <w:t>- 41 - C.J.________ par 1'500 fr. (mille cinq cents francs) et à la charge de l’appelant B.J.________ par 300 fr. (trois cents francs). V. L’appelante C.J.________ versera à la somme de 300 fr. (trois cents francs) à l’appelant B.J.________ à titre de remboursement de l’avance de frais judiciaires effectuée. VI. Les dépens sont compensés. VII. L’arrêt est exécutoire. Le juge unique : La greffière : Du Le présent arrêt, dont la rédaction a été approuvée à huis clos, est notifié en expédition complète à : - Me Lucien Feniello (pour C.J.________), - Me Vanessa Green (pour B.J.________), et communiqué, par l'envoi de photocopies, à : - Monsieur le Président du Tribunal civil de l’arrondissement de La Côte. Un extrait du présent arrêt est communiqué à l’enfant T.________, née le [...] 2007. Le Juge unique de la Cour d’appel civile considère que la valeur litigieuse est supérieure à 30'000 francs.</w:t>
      </w:r>
    </w:p>
    <w:p>
      <w:r>
        <w:t>- 42 -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ans. Pour garder les enfants pendant qu'ils ne sont pas à l'école les mardis, jeudis et vendredis, soit les jours pour lesquels l'appelante ne dispose pas d'une solution de garde gratuite, sa mère venant les lundis selon l’ordonnance entreprise, il est vraisemblable que la présence d'une personne soit nécessaire au domicile de l'appelante. Lors de l’audience d’appel, l’appelante a indiqué qu’hors périodes de voyage à l’étranger, la nounou venait en général entre 10h et 10h30. Elle préparait le repas et s’occupait des enfants. Elle restait ensuite jusqu’à 15h30 et faisait les devoirs avec les enfants. Elle allait parfois faire des courses et amenait les enfants aux activités extrascolaires. Le soir, la nounou terminait à 19h00. Ses horaires étaient flexibles et elle travaillait davantage lorsque l’appelante se déplaçait à l’étranger pour son travail. Elle était présente 25 heures par semaine selon les déclarations de l’appelante. Le premier juge a quant à lui retenu la présence de la nounou à raison de 30 heures par semaine. Or, une telle durée paraît excessive pour une présence de trois</w:t>
      </w:r>
    </w:p>
    <w:p>
      <w:r>
        <w:t>- 21 - jours par semaine pour s’occuper des enfants. Au stade de la vraisemblance, on retiendra la présence de la nounou de 11h00 à 14h00 à midi, durée suffisante pour accueillir les enfants, réchauffer le repas de midi, faire manger les enfants et ranger la cuisine après le départ de ceux- ci, puis de 15h00 à 19h00 en deuxième partie de journée pour faire les devoirs avec les enfants, préparer éventuellement le souper et faire manger les enfants, soit sept heures par jour au total, trois fois par semaine. Ainsi, on ajoutera aux charges de chaque enfant des frais de garde de 525 fr. par mois ([25 fr. x 7 heures x 3 jours x 48 semaines] : 12 mois : 4 enfants).</w:t>
      </w:r>
    </w:p>
    <w:p>
      <w:r>
        <w:t>- 22 -</w:t>
      </w:r>
    </w:p>
    <w:p>
      <w:r>
        <w:rPr>
          <w:b/>
        </w:rPr>
        <w:t>E. 12</w:t>
      </w:r>
    </w:p>
    <w:p>
      <w:r>
        <w:t>mars 2020 consid. 3.2). Lorsque la partie n'a pas produit les pièces permettant de savoir si le bonus a été payé plusieurs années, il n'est pas arbitraire de se fonder sur le bonus reçu une seule année (TF 5A_645/2020 du 19 mai 2021 consid. 3.3).</w:t>
      </w:r>
    </w:p>
    <w:p>
      <w:r>
        <w:rPr>
          <w:b/>
        </w:rPr>
        <w:t>E. 15</w:t>
      </w:r>
    </w:p>
    <w:p>
      <w:r>
        <w:t>(2'666,15 – 735 – 590 – 550 – 550). Il n’y a pas lieu de partager cet excédent entre les membres de la famille, les enfants bénéficiant déjà d’un train de vie élevé auprès de leur mère (cf. consid. 4.7.2.8 supra), dont le disponible sera toujours onze fois supérieur à celui de l’appelant après prise en charge de sa part des coûts directs des enfants (5'137,05 – 735 – 590 – 550 – 550 = 2'712,05).</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