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TD18.030634 vom 29. November 2019</w:t>
      </w:r>
    </w:p>
    <w:p>
      <w:r>
        <w:t>VD Tribunal cantonal, 2019-11-29, FR</w:t>
      </w:r>
    </w:p>
    <w:p>
      <w:r>
        <w:rPr>
          <w:b/>
        </w:rPr>
        <w:t xml:space="preserve">Quelle: </w:t>
      </w:r>
      <w:r>
        <w:t>https://mcp.opencaselaw.ch/entscheid/vd_gerichte_TD18.030634</w:t>
      </w:r>
    </w:p>
    <w:p>
      <w:r>
        <w:t>FR: VD_GERICHTE TD18.030634 du 29 novembre 2019</w:t>
      </w:r>
    </w:p>
    <w:p>
      <w:r>
        <w:t>IT: VD_GERICHTE TD18.030634 del 29 novembre 2019</w:t>
      </w:r>
    </w:p>
    <w:p>
      <w:pPr>
        <w:pStyle w:val="Heading2"/>
      </w:pPr>
      <w:r>
        <w:t>Erwägungen</w:t>
      </w:r>
    </w:p>
    <w:p>
      <w:r>
        <w:rPr>
          <w:b/>
        </w:rPr>
        <w:t>E. 1</w:t>
      </w:r>
    </w:p>
    <w:p>
      <w:r>
        <w:t>let. c CPC, ou à ce que chaque partie supporte ses propres dépens. Quant à A.P.________, elle a conclu, le 25 novembre 2019, à ce que l’entier des frais judiciaires de deuxième instance soit mis à la charge de son adverse partie et à l’allocation de pleins dépens de deuxième instance, en application de l’art. 106 al. 1 CPC.</w:t>
      </w:r>
    </w:p>
    <w:p>
      <w:r>
        <w:t>- 5 - En d roit :</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 5 LTF, le Tribunal fédéral peut laisser à l'autorité précédente le soin de fixer les dépens d'après le tarif fédéral ou cantonal applicable. Dans cette dernière hypothèse, l’autorité cantonale statue librement sur la question des frais, celle-ci n’ayant pas été tranchée par l’arrêt de renvoi (TF 5A_336/2008 du 28 août 2008 consid. 1.3).</w:t>
      </w:r>
    </w:p>
    <w:p>
      <w:r>
        <w:rPr>
          <w:b/>
        </w:rPr>
        <w:t>E. 1.2</w:t>
      </w:r>
    </w:p>
    <w:p>
      <w:r>
        <w:t>En l’espèce, le Tribunal fédéral a définitivement tranché le fond du litige et a renvoyé la cause au juge délégué pour nouvelle décision sur les frais et dépens de la procédure cantonale.</w:t>
      </w:r>
    </w:p>
    <w:p>
      <w:r>
        <w:rPr>
          <w:b/>
        </w:rPr>
        <w:t>E. 2</w:t>
      </w:r>
    </w:p>
    <w:p>
      <w:r>
        <w:t>- 6 -</w:t>
      </w:r>
    </w:p>
    <w:p>
      <w:r>
        <w:rPr>
          <w:b/>
        </w:rPr>
        <w:t>E. 2.1</w:t>
      </w:r>
    </w:p>
    <w:p>
      <w:r>
        <w:t>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Selon l’art. 107 al. 1 CPC, le tribunal peut s’écarter des règles générales de répartition de l’art. 106 CPC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(TF 1C_350/2016 du 2 février 2017 consid. 2.3.2 ; TF 5D_69/2017 du 14 juillet 2017 consid. 3.3.1).</w:t>
      </w:r>
    </w:p>
    <w:p>
      <w:r>
        <w:rPr>
          <w:b/>
        </w:rPr>
        <w:t>E. 2.2</w:t>
      </w:r>
    </w:p>
    <w:p>
      <w:r>
        <w:t>En l’espèce, il n’y a pas lieu de faire usage de l’art. 107 al. 1 let. c CPC, les frais ayant été répartis conformément à l’art. 106 CPC dans l’arrêt du 29 janvier 2019. L’appelante A.P.________ obtenant en définitive gain de cause, les frais relatifs à l’appel, par 600 fr. (art. 65 al. 2 TFJC [tarif des frais judiciaires civils du 28 septembre 2010 ; BLV 270.11.5]), seront mis à la charge de l’intimé B.P.________, qui succombe (art. 106 al. 1 CPC). Quant aux frais de la procédure d’effet suspensif, par 200 fr. (art. 7 al. 1 et 60 TFJC), ils seront mis à la charge de A.P.________ (art. 106 al. 1 CPC). Les frais judiciaires seront toutefois provisoirement laissés à la charge de l’Etat, compte tenu de l’assistance judiciaire (art. 122 al. 1 let. b CPC).</w:t>
      </w:r>
    </w:p>
    <w:p>
      <w:r>
        <w:t>- 7 - L’intimé B.P.________ versera en outre à l’appelante A.P.________ de pleins dépens de deuxième instance, par 2'100 fr. (art. 3 al. 2 et 7 TDC [tarif des dépens en matière civile du 23 novembre 2010 ; BLV 270.11.6]), celui-ci n’ayant pas été invité à se déterminer dans le cadre de la procédure d’effet suspensif.</w:t>
      </w:r>
    </w:p>
    <w:p>
      <w:r>
        <w:rPr>
          <w:b/>
        </w:rPr>
        <w:t>E. 2.3</w:t>
      </w:r>
    </w:p>
    <w:p>
      <w:r>
        <w:t>Les bénéficiaires de l'assistance judiciaire sont, dans la mesure de l'art. 123 CPC, tenus au remboursement des frais judiciaires et des indemnités aux conseils d’office mis à la charge de l’Etat. Par ces motifs, le juge délégué de la Cour d’appel civile prononce : I. Les frais judiciaires de deuxième instance, arrêtés à 800 fr. (huit cents francs), sont provisoirement laissés à la charge de l’Etat à hauteur de 200 fr. (deux cents francs) pour l’appelante A.P.________ et de 600 fr. (six cents francs) pour l’intimé B.P.________. II. L’intimé B.P.________ doit verser à l’appelante A.P.________ la somme de 2'100 fr. (deux mille cent francs) à titre de dépens de deuxième instance. III. Les bénéficiaires de l'assistance judiciaire sont, dans la mesure de l'art. 123 CPC, tenus au remboursement des frais judiciaires et des indemnités aux conseils d’office mis à la charge de l’Etat. IV. L’arrêt est exécutoire.</w:t>
      </w:r>
    </w:p>
    <w:p>
      <w:r>
        <w:t>- 8 - Le juge délégué : La greffière : Du Le présent arrêt, dont la rédaction a été approuvée à huis clos, est notifié en expédition complète à : - Me Olivier Constantin (pour A.P.________), - Me Jean-Christophe Oberson (pour B.P.________), et communiqué, par l'envoi de photocopies, à : - Mme la Présidente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