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T110.008043 vom 10. März 2011</w:t>
      </w:r>
    </w:p>
    <w:p>
      <w:r>
        <w:t>VD Tribunal cantonal, 2011-03-10, FR</w:t>
      </w:r>
    </w:p>
    <w:p>
      <w:r>
        <w:rPr>
          <w:b/>
        </w:rPr>
        <w:t xml:space="preserve">Quelle: </w:t>
      </w:r>
      <w:r>
        <w:t>https://mcp.opencaselaw.ch/entscheid/vd_gerichte_T110.008043</w:t>
      </w:r>
    </w:p>
    <w:p>
      <w:r>
        <w:t>FR: VD_GERICHTE T110.008043 du 10 mars 2011</w:t>
      </w:r>
    </w:p>
    <w:p>
      <w:r>
        <w:t>IT: VD_GERICHTE T110.008043 del 10 marzo 2011</w:t>
      </w:r>
    </w:p>
    <w:p>
      <w:pPr>
        <w:pStyle w:val="Heading2"/>
      </w:pPr>
      <w:r>
        <w:t>Erwägungen</w:t>
      </w:r>
    </w:p>
    <w:p>
      <w:r>
        <w:rPr>
          <w:b/>
        </w:rPr>
        <w:t>E. 2</w:t>
      </w:r>
    </w:p>
    <w:p>
      <w:r>
        <w:t>La demanderesse M.________ a été engagée au sein de la défenderesse en qualité de serveuse au « Restaurant R.________ » par contrat du 15 octobre 2008, avec début d’engagement au 1er novembre 2008. Le contrat prévoyait un salaire mensuel de 2’640 fr. brut payable douze fois l’an – la part du treizième salaire étant payée mensuellement et ainsi comprise dans le salaire brut. Selon la fiche de salaire de la demanderesse du mois d’avril 2009, dont pièce est au dossier, la rémunération mensuelle était fixée, en 2009, à 2'707 fr. 20 brut. Le contrat prévoyait en outre une retenue mensuelle relative à l’impôt à la source de 11,74 % du montant imposable ainsi qu’une retenue de 10 fr. par jour pour la nourriture. (…)</w:t>
      </w:r>
    </w:p>
    <w:p>
      <w:r>
        <w:t>- 3 -</w:t>
      </w:r>
    </w:p>
    <w:p>
      <w:r>
        <w:rPr>
          <w:b/>
        </w:rPr>
        <w:t>E. 4</w:t>
      </w:r>
    </w:p>
    <w:p>
      <w:r>
        <w:t>Le témoin P.________, ouïe à l’audience du 9 septembre 2010, a expliqué qu’en mars 2009, un client habitué du restaurant lui a rapporté que la demanderesse gardait systématiquement le ticket des boissons commandées près de la caisse, et à chaque « tournée » identique, elle redonnait ce même ticket. Le témoin a précisé en avoir informé le directeur de l’établissement, Z.________, le jour même. Le 26 mars 2009, la demanderesse a été convoquée par Z.________ et P.________. (…) Au terme de l’entretien du 26 mars 2009, un avertissement écrit a été signifié à la demanderesse. Celui-ci était rédigé en ces termes : « […] Je me réfère aux divers entretiens que nous avons eus par apport [sic !] à votre négligence volontaire dans le typage des boissons, malgré mes avertissements oraux faits en présence de la responsable, Vous continuez à encaisser des boissons non typées [sic !] de nombreux clients sont prêts à venir témoigner de vos fautes graves, je me réserve le droit de déposer une plainte pénale et de vous licencier avec effet immédiat si cela venait à se reproduire. Règles que vous devez respecter Vous devez typer la boisson, et l’amener à la table avec le ticket, lorsque le ticket est payé il doit être déchiré et rester sur la table jusqu’au départ du client. […] » Dit avertissement a été signé et par le directeur de l’établissement et par la demanderesse. Dans sa demande du 12 février 2010, la demanderesse a argué ne pas savoir lire le français et avoir signé sans comprendre ce qui lui était présenté. Le témoin P.________, ouïe à l’audience du 9 septembre 2010, a indiqué que, lors de l’entretien du 26 mars 2009, un avertissement, d’abord oral puis écrit, a été donné à la demanderesse. Le témoin a précisé que le directeur de l’établissement ainsi qu’elle-même avaient pris la peine d’en expliquer le motif à la demanderesse avant de lui lire la version écrite de celui-ci. Le témoin a encore souligné que la demanderesse lit le français et l’écrit également puisque, si tel n’avait pas été le cas, elle n’aurait pu être engagée dans la mesure où il fallait qu’elle puisse prendre les commandes et les transmettre en cuisine.</w:t>
      </w:r>
    </w:p>
    <w:p>
      <w:r>
        <w:rPr>
          <w:b/>
        </w:rPr>
        <w:t>E. 5</w:t>
      </w:r>
    </w:p>
    <w:p>
      <w:r>
        <w:t>Ouïe à l’audience du 9 septembre 2010, P.________ a relevé qu’après l’avertissement du 26 mars 2009, elle s’est montrée plus vigilante quant aux agissements de la demanderesse. En particulier, elle a déclaré :</w:t>
      </w:r>
    </w:p>
    <w:p>
      <w:r>
        <w:t>- 4 - « Suite à cet épisode, nous avons accru la surveillance. […] Durant les deux mois qui ont suivi l’avertissement, j’ai pu constater que Mme M.________ repassait des tickets. J’ai à chaque fois averti le directeur, M. Z.________. […] S’agissant de la non-facturation, j’estime que, sur deux mois, Mme M.________ n’a pas tipé des commandes une à deux fois par semaine. A chaque fois M. Z.________ était averti, mettait en garde Mme M.________, mais à chaque fois cela se reproduisait. […] Je n’ai jamais pris Mme M.________ (sic) sur le fait, cela a toujours été aux dires des clients. » Y.________, client régulier du « Restaurant R.________ », entendu en qualité de témoin à l’audience du 9 septembre 2010, a déclaré que, lorsque la demanderesse le servait, il n’y avait, en général, pas de ticket, estimant ainsi que la majorité des consommations qu’il a payées n’avait pas de ticket. Le témoin a encore précisé savoir que beaucoup de clients s’étaient plaints du fait qu’il n’y avait pas de justificatif de facturation. Egalement entendu en qualité de témoin lors de la même audience, F.________ a indiqué que, lorsqu’il commandait une boisson, la demanderesse la lui apportait et lui donnait également le ticket y relatif. Il a souligné qu’il n’a jamais été témoin de plaintes de clients à l’égard de la demanderesse. P.________, témoignant, a ajouté : « Une fois j’ai dû partir plus tôt, laissant Mme M.________ faire la fermeture. J’ai appris ce soir-là, que les cuisiniers n’avaient pas eu les tickets-cuisine. J’ai donc contrôlé la bande de contrôle de la caisse enregistreuse et les commandes n’avaient pas été tipées. Mme M.________ m’a d’abord dit que la commande était pour elle, puis elle m’a dit qu’elle avait offert le repas au client. Elle a donné les deux mêmes versions aux cuisiniers. » Entendu en qualité de témoin à l’audience du 9 septembre 2009, Jean- A.________, cuisinier au « Restaurant R.________ » a rapporté : « Les serveuses doivent amener un bon de commande manuscrit, ainsi que, spécialement depuis que Mme M.________ a travaillé à R.________, un ticket de caisse correspondant, notamment pour les pizzas à l’emporter. Cela me l’a été demandé pour tout le monde, mais seulement à partir du moment où il a été découvert que des pizzas à l’emporter n’avaient pas été tipées par Mme M.________. […] J’ai entendu qu’il y avait un problème de non-tipage, dans un premier temps uniquement pour les pizzas. C’est ensuite que j’ai entendu que des problèmes de ce type existaient aussi pour les autres commandes, c’est toujours mon patron qui me l’a dit. […] Peu avant que Mme M.________ ne reçoive sa lettre de licenciement, elle m’avait commandé trois portions de frites, alors qu’une</w:t>
      </w:r>
    </w:p>
    <w:p>
      <w:r>
        <w:t>- 5 - seule avait été tipée. Lorsque je lui en ai fait la remarque, elle m’a tout d’abord dit que la deuxième portion de frites avait été offerte à un client. Je lui ai rappelé qu’une troisième portion de frites avait été commandée, et elle m’a dit qu’elle l’avait mangée. »</w:t>
      </w:r>
    </w:p>
    <w:p>
      <w:r>
        <w:rPr>
          <w:b/>
        </w:rPr>
        <w:t>E. 6</w:t>
      </w:r>
    </w:p>
    <w:p>
      <w:r>
        <w:t>Le 22 mai 2009, le directeur du « Restaurant R.________ » a informé oralement la demanderesse de son licenciement avec effet immédiat. Interpellée sur la question de la période à laquelle le licenciement avec effet immédiat a été opéré, P.________, témoignant, a déclaré : « […] Nous avons attendu deux mois avant de procéder au licenciement dans la mesure où il est difficile de trouver du personnel. La personne qui a remplacé Mme M.________ a commencé la semaine suivant le licenciement de celle-ci. Il s’est avéré que nous connaissions quelqu’un qui venait de perdre son emploi et qui cherchait un travail, quelqu’un qui faisait déjà des extras et qui était du métier. […]» Dans sa demande du 12 février 2010, la demanderesse a précisé que le motif invoqué par la défenderesse à l’appui du licenciement immédiat était le vol. Entendue à l’audience du 9 septembre 2010, P.________ a indiqué que le jour du licenciement, il y avait eu environ une dizaine de personnes dont les consommations n’avaient fait l’objet d’aucune facturation. Le témoin a par ailleurs confirmé que le licenciement avait d’abord été signifié oralement de façon à ce que les motifs de celui-ci puissent être discutés entre les parties, avant de l’être par courrier envoyé le même jour. Le témoin a également précisé que, lors de l’entretien, la demanderesse a nié dans leur totalité les faits qui lui étaient reprochés, même s’agissant du nombre de clients témoins. A cet égard, la défenderesse a produit, à l’appui de sa réponse du 20 mai 2010, douze attestations de clients du « Restaurant R.________ » par lesquelles ces derniers attestaient avoir payé à la demanderesse « une ou des consommations sans avoir reçu de tickets de typage ». Interpellée, le témoin, P.________ a déclaré qu’il lui était difficile d’estimer le montant des consommations non facturées, dans la mesure où la clientèle est fluctuante. Le témoin a toutefois ajouté avoir constaté, par comparaison avec l’année précédente notamment, une augmentation du chiffre d’affaires de l’ordre de deux cents à trois cents francs dès le départ de la demanderesse.</w:t>
      </w:r>
    </w:p>
    <w:p>
      <w:r>
        <w:rPr>
          <w:b/>
        </w:rPr>
        <w:t>E. 7</w:t>
      </w:r>
    </w:p>
    <w:p>
      <w:r>
        <w:t>Dans sa demande du 12 février 2010, la demanderesse a allégué s’être rendue au « Restaurant R.________ » à deux reprises – soit les 2 et 9 juin 2009 – sur demande de son employeur afin de trouver un arrangement à l’amiable, sans succès. La demanderesse a précisé avoir,</w:t>
      </w:r>
    </w:p>
    <w:p>
      <w:r>
        <w:t>- 6 - lors du deuxième entretien, mis son employeur en demeure de lui payer les salaires des mois de mai et juin 2009. Par courrier du 10 juin 2009 adressé à la défenderesse, la demanderesse s’est opposée à son licenciement avec effet immédiat et au motif invoqué à l’appui de celui-ci. Le courrier était notamment rédigé en ces termes : « […] En date du 2 juin 2009, je me suis présentée à mon poste de travail et vous m’avez informée oralement que vous me licenciez avec effet immédiat en invoquant un motif de vol. En date du 9 juin 2009, nous avions rendez-vous afin de me verser mon salaire du mois de mai 2009 et vous m’avez demandé de signer une lettre de résiliation de mon contrat avec effet immédiat et j’ai refusé car je n’ai rien volé. Par la présente, je fais opposition totale à votre licenciement avec effet immédiat et conteste vivement le motif du vol. Dès lors, je reste à votre entière disposition pour reprendre mes activités au sein de votre établissement et vous demande de me communiquer mes horaires de travail. De plus, je vous prie de me verser mon salaire du mois de mai 2009 dans un délai de 5 jours sur mon [sic !] compte suivant et de m’établir ma fiche de salaire […]. » Le jour même, par envoi de courrier, la défenderesse a répondu en ces termes : « […] Je me réfère aux divers entretiens que nous avons eus par apport [sic !] à votre négligence volontaire concernant dans [sic !] le typage des boissons, malgré nos avertissements oraux et écrits faits en présence de la responsable. Le vendredi 22 mai soir une fois de plus plein de clients se sont plein [sic !] en présence de la responsable qu’ils ont [sic !] payé leurs consommations sans tickets, après contrôle, on vous a directement signalé votre renvoi oralement pour vol. Je me réserve le droit de déposer une plainte si vous continuez à me porter préjudice. […]» A ce courrier, la défenderesse a joint un certificat de travail, des fiches de salaire pour toute la période durant laquelle la demanderesse a travaillé – non signées, un certificat de salaire ainsi qu’une attestation pour l’assurance-chômage – dont pièces sont au dossier. Dite attestation mentionnait le vol comme motif de résiliation avec effet immédiat.</w:t>
      </w:r>
    </w:p>
    <w:p>
      <w:r>
        <w:t>- 7 - Le 15 juin 2009, la défenderesse a adressé un nouveau courrier à la demanderesse – dont pièce est au dossier, courrier par lequel les motifs du licenciement étaient à nouveau exposés. Par courrier envoyé le 7 juillet 2009 à la défenderesse, le syndicat Unia Vaud, Secrétariat du Nord Vaudois, a réitéré les contestations de la demanderesse s’agissant des motifs de son licenciement, a également indiqué que cette dernière était toujours à disposition pour reprendre son travail et qu’elle attendait son salaire pour le mois de juin 2009. Le syndicat réclamait en outre les fiches de salaire signées par la demanderesse. (…)</w:t>
      </w:r>
    </w:p>
    <w:p>
      <w:r>
        <w:rPr>
          <w:b/>
        </w:rPr>
        <w:t>E. 9</w:t>
      </w:r>
    </w:p>
    <w:p>
      <w:r>
        <w:t>Par requête du 12 février 2010, qui fait l’objet du présent jugement, la demanderesse a contesté le licenciement avec effet immédiat et a conclu au paiement, par la société défenderesse, de la somme de 7’141 fr. brut à titre de solde du salaire des mois de mai et juin 2009 et de 974 fr. 60 à titre d’impôt à la source retenu à tort. La demanderesse a également conclu au paiement d’une indemnité pour licenciement avec effet immédiat sans justes motifs dont elle a laissé libre appréciation au Tribunal. Par réponse du 20 mai 2010, la défenderesse a conclu, avec dépens, au rejet. L’audience de jugement s’est tenue le 9 septembre 2010. (…)." En droit, le tribunal de prud'hommes a considéré que le licenciement signifié avec effet immédiat était infondé, qu'il était tardif et qu'une indemnité pour licenciement injustifié devait être versée à la demanderesse, ainsi que les salaires qu'elle aurait obtenus si elle avait été licenciée à l'échéance du délai de congé ordinaire. B. Par acte du 10 février 2011, C.________ SA a recouru contre ce jugement, concluant à sa réforme en ce sens qu’elle n’est débitrice d’aucun montant à l’égard de la demanderesse, subsidiairement à l'annulation de celui-ci. A titre de mesure d'instruction, elle a requis l’audition de tout ou partie des témoins dont elle avait demandé la comparution devant l’autorité de première instance, précisant que cette</w:t>
      </w:r>
    </w:p>
    <w:p>
      <w:r>
        <w:t>- 8 - requête ne valait que « si des éléments de fait justifiant la résiliation pour justes motifs ne devaient pas résulter du dossier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