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QE19.000917 vom 5. Oktober 2023</w:t>
      </w:r>
    </w:p>
    <w:p>
      <w:r>
        <w:t>VD Tribunal cantonal, 2023-10-05, FR</w:t>
      </w:r>
    </w:p>
    <w:p>
      <w:r>
        <w:rPr>
          <w:b/>
        </w:rPr>
        <w:t xml:space="preserve">Quelle: </w:t>
      </w:r>
      <w:r>
        <w:t>https://mcp.opencaselaw.ch/entscheid/vd_gerichte_QE19.000917</w:t>
      </w:r>
    </w:p>
    <w:p>
      <w:r>
        <w:t>FR: VD_GERICHTE QE19.000917 du 5 octobre 2023</w:t>
      </w:r>
    </w:p>
    <w:p>
      <w:r>
        <w:t>IT: VD_GERICHTE QE19.000917 del 5 ottobre 2023</w:t>
      </w:r>
    </w:p>
    <w:p>
      <w:pPr>
        <w:pStyle w:val="Heading2"/>
      </w:pPr>
      <w:r>
        <w:t>Erwägungen</w:t>
      </w:r>
    </w:p>
    <w:p>
      <w:r>
        <w:rPr>
          <w:b/>
        </w:rPr>
        <w:t>E. 17</w:t>
      </w:r>
    </w:p>
    <w:p>
      <w:r>
        <w:t>Par courrier non daté, réceptionné le 15 août 2023 par la justice de paix, A.P.________, frère de la personne concernée, a indiqué que sa mère se portait mieux depuis que C.P.________ était en foyer, que cette dernière était fragile psychologiquement et n’était pas en mesure de l’accueillir, que quand son frère vivait avec eux c’était « la bagarre et l’anarchie » et qu’il ne souhaitait plus revivre ce type de situation.</w:t>
      </w:r>
    </w:p>
    <w:p>
      <w:r>
        <w:rPr>
          <w:b/>
        </w:rPr>
        <w:t>E. 18</w:t>
      </w:r>
    </w:p>
    <w:p>
      <w:r>
        <w:t>A l’audience de la justice de paix du 17 août 2023, C.P.________ a formellement requis la levée de son placement à des fins d’assistance et a déclaré qu’il refusait toute mesure ambulatoire qui pourrait lui être proposée, que s’il quittait le foyer, il refuserait de prendre n’importe quelle médication et qu’il souhaitait uniquement rentrer au domicile de sa mère sans aucune mesure d’accompagnement. P.P.________ a déclaré que sa</w:t>
      </w:r>
    </w:p>
    <w:p>
      <w:r>
        <w:t>- 7 - lettre du 31 mai 2023 avait été écrite sans contrainte aucune, que les relations entre C.P.________ et son père s’étaient améliorées et qu’elle souhaitait que son fils, désormais moins violent, revienne vivre chez elle, mais à condition qu’il poursuive son traitement médicamenteux et qu’il adopte un comportement adéquat. A.P.________ s’est opposé au retour de C.P.________ au domicile maternel. [...], curatrice de la personne concernée, a exposé que l’intéressé persistait « à ne pas se mobiliser », qu’il devrait prochainement intégrer un foyer à bas seuil et qu’il avait toujours un discours inquiétant sur certains sujets et a insisté sur le fait que le placement était toujours nécessaire.</w:t>
      </w:r>
    </w:p>
    <w:p>
      <w:r>
        <w:rPr>
          <w:b/>
        </w:rPr>
        <w:t>E. 19</w:t>
      </w:r>
    </w:p>
    <w:p>
      <w:r>
        <w:t>A l’audience de la Chambre des curatelles du 5 octobre 2023, C.P.________ a déclaré qu’il souhaitait retourner vivre au domicile de sa mère et bénéficier d’un suivi ambulatoire et médicamenteux, a contesté souffrir d’une maladie mentale, a exposé que les conflits qu’il avait eus par le passé avec cette dernière étaient liés à la présence de son père, mais que celui-ci ne vivait désormais plus dans l’appartement familial et a souligné qu’il était conscient qu’il avait mis sa vie en danger pendant ses périodes de jeûne. P.P.________ a déclaré que le problème de son fils était qu’il était trop nerveux, que cela était désormais résolu, que son fils était d’accord de « subir sa piqûre mensuelle », qu’elle s’en assurerait après coup et que les problèmes relationnels entre ses deux fils s’étaient résolus après discussion. Également entendue, [...] a en substance exposé que l’essai, sur C.P.________, d’une diminution progressive en vue de l’arrêt de son traitement neuroleptique avait conduit à sa décompensation, alors qu’il se portait bien, que depuis cette décompensation il avait changé, qu’il passait ses journées enfermé dans le noir, qu’il n’avait saisi aucune des opportunités de réinsertion qui lui avaient été offertes les mettant toutes en échec, qu’il refusait d’intégrer un appartement protégé en vue d’une autonomisation, que tous les intervenants étaient d’avis qu’un retour à domicile était déconseillé car l’intéressé était opposé à tout suivi, que le discours inverse qu’il tenait désormais était de convenance et que les relations avec son frère – qu’il considérait comme étant un des responsables de son placement à des fins d’assistance – seraient difficiles en cas de retour à domicile.</w:t>
      </w:r>
    </w:p>
    <w:p>
      <w:r>
        <w:t>- 8 - En d roit : 1. 1.1 Le recours est dirigé contre une décision de l’autorité de protection de l’adulte qui maintient, pour une durée indéterminée, le placement à des fins d’assistance du recourant, dans le cadre de l'examen périodique (art. 426 et 431 CC). 1.2 1.2.1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445 al. 3 et 450b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Zurich 2022, n. 276, p. 154). Les personnes parties à la procédure, les proches de la personne concernée et les personnes qui ont un intérêt juridique à l'annulation ou à la modification de la décision attaquée ont qualité pour recourir (art. 450 al. 2 CC). 1.2.2 Conformément à l’art. 450d CC, la Chambre des curatelles donne à la justice de paix (art. 4 al. 1 LVPAE) l’occasion de prendre position (al. 1), cette autorité pouvant, au lieu de prendre position, reconsidérer sa décision (al. 2). 1.3 Interjeté en temps utile, signé par la personne concernée et sa mère – toutes deux parties à la procédure devant la Justice de paix – et</w:t>
      </w:r>
    </w:p>
    <w:p>
      <w:r>
        <w:t>- 9 - exposant clairement le désaccord avec le maintien de la mesure de placement, le recours est recevable. Interpellée conformément à l’art. 450d CC, l’autorité de protection a renoncé à se déterminer et à reconsidérer sa décision. 2. 2.1 2.1.1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2.1.2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[ci-après : BSK Zivilgesetzbuch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t>- 10 - 2.2 2.2.1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 2.2.2 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w:t>
      </w:r>
    </w:p>
    <w:p>
      <w:r>
        <w:t>- 11 - au sens de l'art. 426 al. 1 CC (ATF 140 III 101 consid. 6.2.3). Il doit disposer des connaissances requises en psychiatrie et psychothérapie, mais il n'est pas nécessaire qu'il soit médecin spécialiste dans ces disciplines (TF 5A_374/2018 du 25 juin 2018 consid. 4.2.2 et les références ; Geiser, BSK Zivilgesetzbuch I, op. cit., n. 18 ad art. 450e CC, p. 2968 ; Guide pratique COPMA 2012,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 2.3 En l'espèce, les recourants ont été entendus par la justice de paix le 17 août 2023 et par la Chambre de céans réunie en collège le 5 octobre 2023. Leur droit d'être entendu respectif a ainsi été respecté. Par ailleurs, la décision entreprise se fonde sur l’expertise médicale des Drs [...] et [...] du 8 novembre 2018 et sur les rapports postérieurs du Dr [...], psychiatre de l’intéressé, dont en particulier son dernier rapport du 2 juillet 2023 établi à la demande de la justice de paix dans le cadre du réexamen du placement à des fins d’assistance, au sens de l’art. 431 CC, instruit en faveur de la personne concernée. La décision litigieuse est donc formellement correcte et peut être examinée sur le fond. 3. 3.1 Dans leur recours, C.P.________ et sa mère contestent le refus de lever la mesure de placement ordonnée en faveur de ce dernier. Ils exposent qu’il est dorénavant d’accord de se soumettre à un suivi ambulatoire et qu’il est désolé du comportement qu’il a adopté.</w:t>
      </w:r>
    </w:p>
    <w:p>
      <w:r>
        <w:t>- 12 - 3.2 3.2.1 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(TF 5A_374/2018 du 25 juin 2018 consid. 4.2.1 et la référence citée ; Meier, op. cit., n. 1189, p. 631).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w:t>
      </w:r>
    </w:p>
    <w:p>
      <w:r>
        <w:t>- 13 -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w:t>
      </w:r>
    </w:p>
    <w:p>
      <w:r>
        <w:t>- 14 -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 3.2.4 Par ailleurs, l’autorité de protection de l’adulte examine si les conditions du maintien de la mesure sont encore remplies et si l’institution est toujours appropriée dans les six mois qui suivent le placement (art.</w:t>
      </w:r>
    </w:p>
    <w:p>
      <w:r>
        <w:t>- 15 - 431 al. 1 CC). Elle effectue un deuxième examen au cours des six mois qui suivent. Par la suite, elle effectue l’examen aussi souvent que nécessaire, mais au moins une fois par an (art. 431 al. 2 CC) 3.3 En l’espèce, la première des trois conditions pour justifier un placement à des fins d’assistance demeure réalisée, puisque, comme cela ressort de l’évaluation psychiatrique du 26 mai 2023, le recourant souffre de schizophrénie paranoïde et de retard mental léger, avec décompensation auto- et hétéroagressive, trouble dont il est anosognosique. De même, la deuxième condition est réalisée, dès lors que C.P.________ a besoin d’un traitement, ce que l’essai de diminution des neuroleptiques avec ouverture progressive du cadre a démontré. Or, de l’avis de tous les intervenants, il refuse de se soigner et doit être « contraint » de s’y soumettre et de participer aux activités de réinsertion. L’avis du Dr [...] confirme que, sans l'encadrement, l'assistance et la prise d'une médication neuroleptique, le risque que l’intéressé développe à moyen ou long terme une nouvelle décompensation psychique est élevé et qu'un suivi ambulatoire léger et la prise du neuroleptique, à savoir une injection mensuelle, est la condition minimale pour envisager une levée du placement à des fins d’assistance. Toutefois, C.P.________ n’y adhère pas et ne parvient pas à convaincre qu’il a sérieusement changé d’avis à ce sujet. Pour ce qui concerne la troisième condition, à savoir l’impossibilité d’assurer efficacement une telle protection au recourant par un traitement ambulatoire ou toute autre mesure permettant d’éviter le placement à des fins d’assistance, elle est également réalisée. En effet, la personne concernée a soutenu de manière constante – tant dans ses écritures qu’entendu par la justice de paix ou les différents intervenants – qu’il ne comptait pas prendre de médication ne s’estimant pas malade. Il déclare certes dorénavant, à l’occasion du présent recours, qu’il serait prêt à se soumettre à un suivi ambulatoire, mais il faut relever qu’il s’agit d’une simple déclaration générale et abstraite et qu’il ne précise pas s’il entend prendre la médication neuroleptique préconisée à minima par le Dr [...], ni quel médecin il aurait contacté et qui aurait accepté un suivi, ou la nature et la fréquence du suivi auquel il accepterait de se soumettre. Au demeurant, il semblerait que P.P.________ ait requis un retour de son fils à</w:t>
      </w:r>
    </w:p>
    <w:p>
      <w:r>
        <w:t>- 16 - son domicile essentiellement pour lui faire plaisir et qu’elle paraît peu consciente – eu égard notamment à ses déclarations devant la Chambre de céans – du suivi ambulatoire important auquel ce dernier devra se soumettre afin d’éviter une décompensation et par voie de conséquence des violences à son encontre. Le principe de proportionnalité est garanti car aucune mesure plus légère n’est envisageable pour prévenir le risque de décompensation de l’intéressé. Son absence totale de compliance rend impossible d’envisager d’assouplir la mesure et le refus catégorique exprimé jusqu’alors de suivi ambulatoire ne permet pas en l’état d’envisager une mesure moins incisive que le placement à des fins d’assistance. S’agissant du caractère adapté du Foyer [...], même s’il a été émis l’idée qu’il ne répondait plus entièrement aux besoins de C.P.________ dès lors qu’il n’a manifesté aucune envie de réinsertion, alors qu’il s’agit de l’un des objectifs du foyer, ce lieu ne se révèle pas non plus inadapté et tout au moins doit être jugé comme sur-optimal, la personne concernée n’employant pas le potentiel de ce que ce lieu peut lui offrir. Cela étant, la décision permet un déplacement de la personne concernée si un autre établissement devait être plus adapté. Dès lors, la Chambre de céans ne peut que constater que le recourant ne parvient pas, en l’état, sans l’aide d’une institution médicale, à poursuivre le traitement médicamenteux neuroleptique et social qui lui est nécessaire pour ne pas décompenser et ne pas péjorer sa situation. Partant, c’est à juste titre que l’autorité intimée a rejeté la requête déposée par P.P.________ le 31 mai 2023 et maintenu, dans le cadre de l’examen périodique imposé par l’art. 431 al. 2 CC, le placement à des fins d’assistance prononcé en faveur de C.P.________. 4.</w:t>
      </w:r>
    </w:p>
    <w:p>
      <w:r>
        <w:t>- 17 - 4.1 En conclusion, le recours doit être rejeté et la décision entreprise confirmée. 4.2 L'arrêt peut être rendu sans frais judiciaires de deuxième instance (art. 74a al. 4 TFJC [tarif du 28 septembre 2010 des frais judiciaires civils ; BLV 270.11.5]).</w:t>
      </w:r>
    </w:p>
    <w:p>
      <w:r>
        <w:t>- 18 -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 C.P.________, - Mme P.P.________, - SCTP, à l’attention de Mme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