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QE13.026727 vom 15. August 2014</w:t>
      </w:r>
    </w:p>
    <w:p>
      <w:r>
        <w:t>VD Tribunal cantonal, 2014-08-15, FR</w:t>
      </w:r>
    </w:p>
    <w:p>
      <w:r>
        <w:rPr>
          <w:b/>
        </w:rPr>
        <w:t xml:space="preserve">Quelle: </w:t>
      </w:r>
      <w:r>
        <w:t>https://mcp.opencaselaw.ch/entscheid/vd_gerichte_QE13.026727</w:t>
      </w:r>
    </w:p>
    <w:p>
      <w:r>
        <w:t>FR: VD_GERICHTE QE13.026727 du 15 août 2014</w:t>
      </w:r>
    </w:p>
    <w:p>
      <w:r>
        <w:t>IT: VD_GERICHTE QE13.026727 del 15 agosto 2014</w:t>
      </w:r>
    </w:p>
    <w:p>
      <w:pPr>
        <w:pStyle w:val="Heading2"/>
      </w:pPr>
      <w:r>
        <w:t>Erwägungen</w:t>
      </w:r>
    </w:p>
    <w:p>
      <w:r>
        <w:rPr>
          <w:b/>
        </w:rPr>
        <w:t>E. 1</w:t>
      </w:r>
    </w:p>
    <w:p>
      <w:r>
        <w:t>Dans son recours, L.________ a indiqué contester la décision de la justice de paix dans son intégralité. Lors de sa comparution, elle a précisé ne pas s’opposer à la curatelle de portée générale instaurée en sa faveur et ne critiquer que le placement à des fins d’assistance à forme de l’art. 426 CC prononcé à son égard, ce qui correspond, en substance, à un retrait partiel de son recours. L.________ ne contestant que la mesure de placement, l’examen de son recours se limitera à cette seule question.</w:t>
      </w:r>
    </w:p>
    <w:p>
      <w:r>
        <w:rPr>
          <w:b/>
        </w:rPr>
        <w:t>E. 2</w:t>
      </w:r>
    </w:p>
    <w:p>
      <w:r>
        <w:t>a) En cas de troubles psychiques, la décision relative à un placement à des fins d’assistance doit être prise sur la base d’un rapport d’expertise (art. 450e al. 3 CC). Si cette exigence est émise dans le sous- 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du 28 juin 2006 à l’appui de la révision du droit de la protection de l’adulte, FF 2006 p. 6719 ; ATF 139 III 257 c. 4.3 in fine). Les experts doivent disposer des connaissances requises en psychiatrie et psychothérapie, mais il n'est pas nécessaire qu'il soient médecins spécialistes dans ces disciplines (Guide pratique COPMA, n. 12.21, p. 286 ; Geiser, Basler Kommentar, op. cit., n. 18 ad art. 450e CC,</w:t>
      </w:r>
    </w:p>
    <w:p>
      <w:r>
        <w:t>- 11 -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elle la nécessité d'être assisté ou de prendre un traitement (ATF 137 III 289 c. 4.5 ; TF 5A_469/2013 du 17 juillet 2013 c. 2.4). Dans l'affirmative, il incombe à l'expert de préciser quels seraient les risques concrets pour la vie ou la santé de cette personne, respectivement pour les tiers, si la prise en charge préconisée n'était pas mise en oeuvre (à propos de la notion de danger concret : TF 5A_288/2011 du 19 mai 2011 c. 5.3 ; TF 5A_312/2007 du 10 juillet 2007 c. 2.3).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 4.5 ; à propos de la notion d'institution « appropriée » : ATF 112 II 486 c. 4c, JT 1989 I 571 ; ATF 114 II 213 c. 7). Lorsque l'expertise sur laquelle l'autorité s'est fondée pour prononcer le placement apparaît incomplète, le Tribunal fédéral renvoie le dossier pour complément d'instruction (TF 5A_469/2013 du 17 juillet 2013 c. 2.3 in fine ; TF 5A_879/2012 du 12 décembre 2012 c.</w:t>
      </w:r>
    </w:p>
    <w:p>
      <w:r>
        <w:rPr>
          <w:b/>
        </w:rPr>
        <w:t>E. 4</w:t>
      </w:r>
    </w:p>
    <w:p>
      <w:r>
        <w:t>a) Il doit être pris acte du retrait partiel du recours en tant qu’il porte sur la mesure de curatelle et le recours doit être rejeté pour le surplus. La décision entreprise est confirmée. Le présent arrêt peut être rendu sans frais judiciaires (art. 74a al. 4 TFJC [tarif du 28 septembre 2010 des frais judiciaires civils, RSV 270.11.5]).</w:t>
      </w:r>
    </w:p>
    <w:p>
      <w:r>
        <w:t>- 17 - Par ces motifs, la Chambre des curatelles du Tribunal cantonal, statuant à huis clos, prononce : I. Il est pris acte du retrait partiel du recours en tant que celui-ci porte sur les ch. II à VII de la décision. II. Le recours est rejeté. III. La décision est confirmée. IV. L’arrêt est rendu sans frais judiciaires. V. L'arrêt est exécutoire. La présidente : La greffière : Du L'arrêt qui précède, dont la rédaction a été approuvée à huis clos, est notifié à : - Mme L.________, - Mme S.________, et communiqué à : - Justice du paix du district de Lausanne, par l'envoi de photocopies.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