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QB14.009255 vom 20. Juli 2017</w:t>
      </w:r>
    </w:p>
    <w:p>
      <w:r>
        <w:t>VD Tribunal cantonal, 2017-07-20, FR</w:t>
      </w:r>
    </w:p>
    <w:p>
      <w:r>
        <w:rPr>
          <w:b/>
        </w:rPr>
        <w:t xml:space="preserve">Quelle: </w:t>
      </w:r>
      <w:r>
        <w:t>https://mcp.opencaselaw.ch/entscheid/vd_gerichte_QB14.009255</w:t>
      </w:r>
    </w:p>
    <w:p>
      <w:r>
        <w:t>FR: VD_GERICHTE QB14.009255 du 20 juillet 2017</w:t>
      </w:r>
    </w:p>
    <w:p>
      <w:r>
        <w:t>IT: VD_GERICHTE QB14.009255 del 20 luglio 2017</w:t>
      </w:r>
    </w:p>
    <w:p>
      <w:pPr>
        <w:pStyle w:val="Heading2"/>
      </w:pPr>
      <w:r>
        <w:t>Erwägungen</w:t>
      </w:r>
    </w:p>
    <w:p>
      <w:r>
        <w:rPr>
          <w:b/>
        </w:rPr>
        <w:t>E. 3</w:t>
      </w:r>
    </w:p>
    <w:p>
      <w:r>
        <w:t>Par courrier du 12 octobre 2015, Me P.________ a informé la justice de paix que les démarches en vue du séquestre avaient été effectuées mais que l'ordonnance de séquestre obtenue avait été adressée par erreur à l'Office des poursuites de Lausanne au lieu de</w:t>
      </w:r>
    </w:p>
    <w:p>
      <w:r>
        <w:t>- 5 - l'Office des poursuites de Zurich et qu'une nouvelle notification était en cours. Elle a déclaré ignorer si le séquestre avait ou non porté.</w:t>
      </w:r>
    </w:p>
    <w:p>
      <w:r>
        <w:rPr>
          <w:b/>
        </w:rPr>
        <w:t>E. 4</w:t>
      </w:r>
    </w:p>
    <w:p>
      <w:r>
        <w:t>Par divers courriers s'échelonnant du 27 novembre 2015 au 13 mai 2016, Me P.________ a renseigné la justice de paix sur l'avancement de la procédure de séquestre et lui a transmis diverses factures et demande d'avances de frais à régler à l'Office des poursuites de Zurich. Elle a également indiqué à la justice de paix que le Service juridique et législatif, secteur recouvrement, assistance judiciaire, s'inquiétait du non- paiement par F.________ de la somme de 5'700 fr. Il ressort du dossier que le greffe de paix a avancé, respectivement encaissé, divers montants dans le cadre de la procédure de recouvrement forcée initiée par le curateur substitut pour F.________.</w:t>
      </w:r>
    </w:p>
    <w:p>
      <w:r>
        <w:rPr>
          <w:b/>
        </w:rPr>
        <w:t>E. 5</w:t>
      </w:r>
    </w:p>
    <w:p>
      <w:r>
        <w:t>Par lettre du 13 janvier 2017, Me P.________ a informé le juge de paix que le curateur avait reçu pour F.________ un montant de 16'784 fr. 85, que cela semblait mettre un terme à son intervention, que la mesure de curatelle qui lui avait été confiée pouvait par conséquent être levée et qu'elle transmettait une liste de ses opérations et débours.</w:t>
      </w:r>
    </w:p>
    <w:p>
      <w:r>
        <w:rPr>
          <w:b/>
        </w:rPr>
        <w:t>E. 6</w:t>
      </w:r>
    </w:p>
    <w:p>
      <w:r>
        <w:t>Par courrier à la justice de paix du 2 mai 2017, se référant à la décision de cette autorité du 9 février 2017, la juge déléguée a demandé à la justice de paix de se déterminer sur le recours déposé par K.________, notamment d'expliciter le calcul du montant de 2'768 fr. 20 mis à la charge de la personne sous curatelle supposé représenter les frais facturés par l'Office des poursuites de Zurich, les motifs pour lesquels les montants avancés à l'office précité, respectivement à rembourser par cet office, avaient transité par les comptes de la justice de paix et les raisons pour lesquelles, compte tenu de l'issue de la procédure de recouvrement, les frais liés au séquestre avaient été mis à la charge de l'ex-épouse au lieu d'être prélevés sur les avoirs LPP de l'ex-époux. Par courrier à la juge déléguée du 23 mai 2017, le juge de paix a répondu que ne disposant plus du dossier complet de la cause, il ne pouvait motiver davantage sa décision, mais qu'il pouvait néanmoins</w:t>
      </w:r>
    </w:p>
    <w:p>
      <w:r>
        <w:t>- 6 - préciser que les frais totaux perçus par l'office des faillites avaient été facturés à Me P.________, que celle-ci lui en avait demandé le règlement et qu'il lui était alors apparu inopportun que le curateur substitut avance les frais sur ses propres deniers. En outre, le montant séquestré avait été versé à F.________, de sorte que celle-ci disposait des fonds nécessaires pour prendre en charge les frais. Par correspondance du 30 mai 2017, invité à compléter son précédent courrier, le juge de paix a précisé que les frais de l'Office des poursuites de Zurich comportaient une avance de frais de 1'600 fr. réclamée le 9 décembre 2015, des frais de 227 fr. 90 demandés par facture du 26 novembre 2015, une avance de frais de 700 fr. requise le 18 août 2016 et des frais de 240 fr. 30 demandés par facture du 5 octobre 2016. Le juge de paix a encore précisé que les deux factures litigieuses figuraient dans la partie « frais » du dossier et que les motifs pour lesquels la justice de paix avait avancé les montants en cause et ceux pour lesquels elle les avait mis à la charge de F.________ figuraient dans son courrier précédent. Pour le surplus, le juge de paix s'est référé aux considérants de la décision de la justice de paix du 9 février 2017. Par courrier du 2 juin 2017, interpellée par la juge déléguée, MeP.________ a précisé qu'elle avait réglé le 31 janvier 2014 une toute première avance de frais de 103 fr. 30 selon pièce versée en annexe ; qu'à la suite de ce paiement, il avait été convenu à l'audience du juge de paix du 6 février 2014 qu'à l'avenir, les frais de poursuite seraient directement pris en charge par la caisse de la justice de paix afin de lui éviter d'avancer ceux-ci ; que le 25 février 2014, l'office des poursuites lui avait restitué 27 fr. et que devait encore lui être remboursé un montant de 76 fr. 30 sur les 103 fr. 30 réglés. Par courrier du 14 juillet 2017, Me P.________ a complété son courrier précédent, précisant que le séquestre avait porté sur 18'000 francs ; que F.________ avait reçu 16'784 fr. 85, soit le montant en capital de 12'000 fr., 1'813 fr. 35 d'intérêts, plus 2'627 fr. 90 de frais de procédure de séquestre, ainsi que 103 fr. 30 et 240 fr. 30. Elle a indiqué</w:t>
      </w:r>
    </w:p>
    <w:p>
      <w:r>
        <w:t>- 7 - que la justice de paix avait réglé une facture du 26 novembre 2015 d'un montant de 227 fr. 90, une avance de frais de 1'600 fr. selon demande du</w:t>
      </w:r>
    </w:p>
    <w:p>
      <w:r>
        <w:rPr>
          <w:b/>
        </w:rPr>
        <w:t>E. 9</w:t>
      </w:r>
    </w:p>
    <w:p>
      <w:r>
        <w:t>décembre 2015, qui avait été remboursée à hauteur de 239 fr. 20, une avance de frais de 700 fr. selon demande du 18 août 2016, qui avait été remboursée à hauteur de 257 fr. 20, ainsi qu'une facture du 5 octobre 2016 de 240 fr. 30, les frais de séquestre totalisant par conséquent 2'375 fr. 10. Sur ce point, elle a précisé que si des frais devaient être laissés à la charge de la personne concernée, ils ne devaient pas dépasser le montant réellement investi par la justice de paix. Pour le surplus, MeP.________ a considéré que, compte tenu de la situation financière de F.________, son indemnité d'office devrait être laissée à la charge de l'Etat. Enfin, elle a relevé que d'après un entretien téléphonique qu'elle avait eu le même jour avec l'Office des poursuites de Zurich, il restait encore un solde de 1'215 fr. 15 sur le compte LPP de S.________ que ce dernier n'avait pas réclamé. En d roit : 1. Le recours est dirigé contre une décision de la justice de paix mettant les frais de la procédure et l'indemnité du substitut du curateur à la charge de la personne concernée.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w:t>
      </w:r>
    </w:p>
    <w:p>
      <w:r>
        <w:t>- 8 -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réformatoire ou cassatoire (Guide pratique COPMA, n. 12.39, p. 290).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Dans la règle, l'autorité de protection est libre de ne pas faire usage de ce droit, mais l'instance judiciaire de recours peut toutefois l'obliger à se déterminer lorsque cela est nécessaire pour éclaircir la situation (Steck, CommFam, n. 3 ad art. 450d CC, p. 932 et références citées ; De Luze/Page/Stoudmann, Droit de la famille, 2013, n. 1.1 ad art. 450d CC, p. 786).</w:t>
      </w:r>
    </w:p>
    <w:p>
      <w:r>
        <w:t>- 9 - 1.2 En l’espèce, motivé et interjeté en temps utile par le curateur qui agit au nom de la personne concernée en vertu de ses pouvoirs de représentation, le recours est recevable. Il en va de même des pièces produites en deuxième instance, si tant est qu’elles ne figurent pas déjà au dossier. La justice de paix s'est déterminée en application de l'art. 450d CC.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2.1 En l'espèce, le recourant expose que la personne concernée a perçu au total 16'784 fr. 85, que par le versement demandé de 8'288 fr. 75 et les 5'700 fr. de frais d'assistance judiciaire, le montant de 5'000 fr. qui lui a été attribué au titre de la liquidation du régime matrimonial est réduit de 2'203 fr. 90 et qu'il estime que le montant des frais et indemnité totalisant 8'288 fr. 75 ne devrait pas excéder 6'084 fr. 85 afin que la personne concernée puisse conserver les 5'000 fr. précités nécessaires à l'achat de biens meubles pour s'installer dans l'appartement protégé. 2.2</w:t>
      </w:r>
    </w:p>
    <w:p>
      <w:r>
        <w:t>- 10 - 2.2.1 Aux termes de l’art. 19 al. 1 LVPAE, si l’autorité prononce une mesure ou rejette une demande de mainlevée, les frais peuvent être mis à la charge de la personne concernée. L’art. 19 LVPAE constitue une norme potestative, ce qui implique que la mise à charge des frais de la personne concernée dépend des circonstances du cas d’espèce. L’indigence de la personne concernée est en principe un élément qui doit être pris en considération. Ainsi, selon la situation financière de l'intéressée, les frais pourront être laissés à la charge de l’Etat lorsque la mesure prononcée aura été mise en place en raison des facultés mentales et/ou des troubles psychiques de celle-ci (CCUR 3 octobre 2014/259 et les références citées), l’indigence de cette dernière devant également être prise en considération. Au sens de l’art. 4 al. 2 in fine RCur (règlement sur la rémunération des curateurs du 18 décembre 2012 ; RSV 211.255.2), une personne est indigente lorsqu’elle dispose d’une fortune nette inférieure à 5'000 francs. 2.2.2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Les débours et l’indemnité du curateur sont à la charge de la personne concernée (art. 4 al. 1 RCur), lorsque celle-ci n’est pas indigente. Est réputée indigente toute personne concernée dont la fortune nette est inférieure à 5’000 francs (art. 4 al. 2 RCur). 2.3 En l'espèce, la justice de paix a mis un montant de 8'288 fr. 75 à la charge de F.________, ce montant comprenant l'indemnité de 5'220 fr. 55 due au curateur substitut, les frais de procédure de la justice de paix</w:t>
      </w:r>
    </w:p>
    <w:p>
      <w:r>
        <w:t>- 11 - de 300 fr. et ceux de l'Office des poursuites du canton de Zurich relatifs au recouvrement de la somme de 16'784 fr. 85, d'un montant de 2'768 fr. 20. Ne parvenant pas à déterminer comment ce dernier montant avait été calculé par l'autorité de protection au vu des pièces au dossier, la juge déléguée a demandé des explications à cette autorité. Dans ses courriers des 23 et 30 mai 2017, l'autorité de protection a fourni des éléments qui, toutefois, ne permettent pas à la Chambre de céans de vérifier si les montants en cause ont bien été réglés par ses soins, a fortiori si d'autres montants ne devraient pas être pris en compte pour être déduits des frais litigieux, les montants retenus par la justice de paix apparaissant d'autant plus sujets à caution que, dans ses courriers explicatifs des 2 juin et 14 juillet 2017, Me P.________ indique que des montants auraient été remboursés à la justice de paix et soumet des copies de relevés à cet égard. Ainsi, si l'on totalise les montants de 1'600 fr., 700 fr., 227 fr. 90 et 240 fr. 30 qui auraient été respectivement avancés et payés par la justice de paix, on parvient effectivement au montant de 2'768 fr. 20. Toutefois, ce montant semble avoir été déterminé sans que l'on tienne compte des remboursements partiels auxquels l'Office des poursuites de Zürich paraît avoir procédés et qui, selon les copies de relevés de compte transmis par le curateur substitut, se sont élevés à 239 fr. 20 (relevé n° [...]) ainsi qu'à 257 fr. 20 (relevé n° [...]), soit à un total de 496 fr. 40. Si tant est que ces montants aient bien été remboursés à la justice de paix, ce dont on ne peut être sûr au vu des pièces au dossier, ils devraient être déduits du montant de 2'768 fr. 20 retenu. Par ailleurs, on relève que la décision entreprise ne mentionne nullement les 103 fr. 30 que Me P.________ aurait initialement payés et sur lesquels elle aurait obtenu un remboursement de 27 francs. On note aussi que le séquestre a porté sur un montant de 18'000 fr., que la personne concernée a perçu en définitive 16'784 fr. 85, soit un montant en capital de 12'000 fr., des intérêts de 1'813 fr. 35 et les frais de procédure évalués à 2'627 fr. 90 et que l'on ne comprend dès lors pas pourquoi les frais en cause n'ont pas été prélevés sur les avoirs séquestrés, étant précisé que</w:t>
      </w:r>
    </w:p>
    <w:p>
      <w:r>
        <w:t>- 12 - le curateur substitut a indiqué que le compte LPP de S.________ présentait encore récemment un solde créditeur de 1'215 fr. 15. Compte tenu de l'imprécision des informations fournies, il convient donc, pièces justificatives à l'appui, que la justice de paix revoie l'ensemble des éléments chiffrés du dossier pour déterminer à combien s'élèvent en définitive les frais litigieux et vérifier, en particulier, si tous les montants payés et remboursés en relation avec la procédure de séquestre ont bien été pris en compte. Enfin, on rappellera que l'éventuelle indigence de la personne concernée est un élément qui doit être pris en compte lors de la décision sur la charge des frais et indemnité. 3. En conclusion, le recours doit être admis et la décision entreprise annulée, la cause étant renvoyée à l'autorité de protection pour complément d'instruction et nouvelle décision dans le sens des considérants. Le présent arrêt peut être rendu sans frais judiciaires de deuxième instance (art. 74a al. 4 TFJC [Tarif du 28 septembre 2010 des frais judiciaires civils ; RSV 270.11.5]). Par ces motifs, la Chambre des curatelles du Tribunal cantonal, statuant à huis clos, prononce : I. Le recours est admis.</w:t>
      </w:r>
    </w:p>
    <w:p>
      <w:r>
        <w:t>- 13 - II. La décision est annulée et la cause renvoyée à la Justice de paix du district de Lausanne pour complément d'instruction et nouvelle décision dans le sens des considérants. III. L'arrêt est rendu sans frais judiciaires de deuxième instance. IV. L'arrêt est exécutoire. La présidente : La greffière : Du L'arrêt qui précède, dont la rédaction a été approuvée à huis clos, est notifié à : - K.________, - P.________,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