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PT20.009625 vom 11. Juli 2023</w:t>
      </w:r>
    </w:p>
    <w:p>
      <w:r>
        <w:t>VD Tribunal cantonal, 2023-07-11, FR</w:t>
      </w:r>
    </w:p>
    <w:p>
      <w:r>
        <w:rPr>
          <w:b/>
        </w:rPr>
        <w:t xml:space="preserve">Quelle: </w:t>
      </w:r>
      <w:r>
        <w:t>https://mcp.opencaselaw.ch/entscheid/vd_gerichte_PT20.009625</w:t>
      </w:r>
    </w:p>
    <w:p>
      <w:r>
        <w:t>FR: VD_GERICHTE PT20.009625 du 11 juillet 2023</w:t>
      </w:r>
    </w:p>
    <w:p>
      <w:r>
        <w:t>IT: VD_GERICHTE PT20.009625 del 11 luglio 2023</w:t>
      </w:r>
    </w:p>
    <w:p>
      <w:pPr>
        <w:pStyle w:val="Heading2"/>
      </w:pPr>
      <w:r>
        <w:t>Erwägungen</w:t>
      </w:r>
    </w:p>
    <w:p>
      <w:r>
        <w:rPr>
          <w:b/>
        </w:rPr>
        <w:t>E. 1</w:t>
      </w:r>
    </w:p>
    <w:p>
      <w:r>
        <w:t>L’intimée est une société domiciliée à [...], qui a pour seul associé gérant [...]. Fondée en 2010, elle avait initialement pour associés [...], d’une part, et [...], père de l’intimée, décédé en février 2019.</w:t>
      </w:r>
    </w:p>
    <w:p>
      <w:r>
        <w:rPr>
          <w:b/>
        </w:rPr>
        <w:t>E. 1.1</w:t>
      </w:r>
    </w:p>
    <w:p>
      <w:r>
        <w:t>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t>- 9 -</w:t>
      </w:r>
    </w:p>
    <w:p>
      <w:r>
        <w:rPr>
          <w:b/>
        </w:rPr>
        <w:t>E. 1.2</w:t>
      </w:r>
    </w:p>
    <w:p>
      <w:r>
        <w:t>En l'espèce, formé en temps utile par une partie qui a un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3. Les conclusions, les allégations de faits et les preuves nouvelles sont irrecevables (art. 326 al. 1 CPC). Ainsi, il ne sera pas tenu compte des faits nouvellement allégués par la recourante, en particulier le fait que le bien immobilier de [...] serait loué depuis le 1er mars 2023, la manière dont les travaux de ce bien auraient été financés, la date à laquelle la recourante terminera sa formation de diététicienne et les deux réponses négatives obtenues par la recourante s’agissant d’un prêt hypothécaire. 4.</w:t>
      </w:r>
    </w:p>
    <w:p>
      <w:r>
        <w:rPr>
          <w:b/>
        </w:rPr>
        <w:t>E. 2</w:t>
      </w:r>
    </w:p>
    <w:p>
      <w:r>
        <w:t>E.________, domiciliée en Pologne, est l’unique héritière de son père [...].</w:t>
      </w:r>
    </w:p>
    <w:p>
      <w:r>
        <w:rPr>
          <w:b/>
        </w:rPr>
        <w:t>E. 3</w:t>
      </w:r>
    </w:p>
    <w:p>
      <w:r>
        <w:t>Par demande du 26 février 2020, la recourante a déposé une demande en annulation d'une décision de l'Assemblée générale contre l’intimée. Elle y conteste en particulier la destruction, par [...], des parts sociales de Y.________ Sàrl qui étaient détenues par son père à hauteur de 28,57%, estimées à au moins 100'000 francs. Le 31 mars 2020, la recourante a requis le bénéfice de l’assistance judiciaire, faisant valoir qu’elle était enseignante de formation, mais qu’elle était sans revenu depuis 2019, dès lors qu’elle avait arrêté de travailler pour s’occuper de son père malade, qu’après le décès de ce dernier intervenu en février 2019, son propre état de santé s’était grandement et rapidement détérioré, à tel point qu’elle était incapable de travailler et qu’elle ne subsistait que grâce au soutien financier de son fils, qui avait par ailleurs été contraint de réduire drastiquement son aide suite à la crise liée au COVID-19. Sous la rubrique « fortune » du formulaire qu’elle a dûment rempli, elle a indiqué ne disposer que d’un petit garage, d’une valeur estimée à 3'500 francs. Elle a notamment produit une attestation de son fils [...] datée du 24 mars 2020, dont il ressort qu’il aidait sa mère en lui fournissant des moyens de subsistance et des traitements médicaux en fonction de ses besoins, qu’aucun montant n’était fixé, que son aide durerait aussi longtemps que nécessaire et qu’il</w:t>
      </w:r>
    </w:p>
    <w:p>
      <w:r>
        <w:t>- 5 - avait participé aux frais du procès en question jusqu’en février 2020, mais que depuis lors ses finances ne le lui permettaient plus. Par prononcé du 7 avril 2020, la recourante a été mise au bénéfice de l’assistance judiciaire pour l’exonération d’avances et de frais judiciaires, ainsi que l’assistance d’un conseil d’office, rendant ainsi sans objet l’avance de frais requise par la Chambre patrimoniale cantonale à hauteur de 11'500 francs.</w:t>
      </w:r>
    </w:p>
    <w:p>
      <w:r>
        <w:rPr>
          <w:b/>
        </w:rPr>
        <w:t>E. 4</w:t>
      </w:r>
    </w:p>
    <w:p>
      <w:r>
        <w:t>Le 18 juin 2020, l’intimée a déposé une requête en fourniture de sûretés en garantie des dépens à l’encontre de la recourante. Dans ses déterminations du 10 juillet 2020, la recourante a conclu principalement au rejet de la requête en fourniture de sûretés et subsidiairement à ce qu’un délai raisonnable lui soit accordé pour déposer une requête en extension de l’assistance judiciaire à l’exonération de fournir des sûretés. Sur requête de l’intimée, la recourante a produit, le 12 octobre 2020, des photographies et les extraits du registre foncier concernant les biens immobiliers de feu son père. Il en ressort que ce dernier était propriétaire d’un local commercial à [...], d’un bien immobilier à [...] et d’un bien immobilier « industriel » à [...], pour un tiers. Dans son écriture du même jour, elle a également apporté des explications sur la situation juridique des immeubles.</w:t>
      </w:r>
    </w:p>
    <w:p>
      <w:r>
        <w:rPr>
          <w:b/>
        </w:rPr>
        <w:t>E. 4.1</w:t>
      </w:r>
    </w:p>
    <w:p>
      <w:r>
        <w:t>; ATF 141 III 369 consid. 4.1; ATF 135 I 221 consid. 5.1 ; ATF 128 I 225 consid.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envers des tiers, et, d’un autre côté, ses charges d’entretien et les engagements financiers auxquels il ne peut échapper (ATF 141 III 369 consid. 4.1 ; ATF 135 I 221 consid. 5.1 ; TF 5D_8/2014 du 14 avril 2014 consid. 4 ; TF 4D_19/2016 du 11 avril 2016 consid. 4.1 ; TF 4A_278/2022 du 22 août 2022 consid. 3.1 ; TF 5A_591/2020 du 17 novembre 2020 consid. 3.1 ; TF 5A_181/2019 du 27 mai 2019 consid. 3.1.1). La jurisprudence ne se satisfait de la vraisemblance de l’indigence que lorsque le requérant a pris toutes les mesures qu’on pouvait raisonnablement attendre de lui pour établir sa situation économique (ATF 104 Ia 323 consid. 2b ; TF 5A_181/2019 du 27 mai 2019 consid. 3.1.2 ; 5D_114/2012 du 4 octobre 2012 consid. 2.3.2 et les réf. citées). S'agissant de la notion de ressources suffisantes au sens de l'art. 29 al. 3 Cst., et partant de l'art. 117 CPC, le</w:t>
      </w:r>
    </w:p>
    <w:p>
      <w:r>
        <w:t>- 12 - Tribunal fédéral a précisé que cette notion ne se recoupait pas entièrement avec celles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consid. 2.4.3). L'octroi de l'assistance judiciaire n'est pas justifié lorsque la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(ATF 141 III 369 consid. 4.1 ; ATF 135 I 221 consid. 5.1 ; TF 5A_591/2020 du 17 novembre 2020 consid. 3.1 ; TF 5A_810/2011 du 7 février 2012 consid. 2.3).</w:t>
      </w:r>
    </w:p>
    <w:p>
      <w:r>
        <w:rPr>
          <w:b/>
        </w:rPr>
        <w:t>E. 4.2.1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Une personne est indigente lorsqu'elle n'est pas en mesure d'assumer les frais de la procédure sans porter atteinte au minimum nécessaire à son entretien et à celui de sa famille (ATF 144 III 531 consid.</w:t>
      </w:r>
    </w:p>
    <w:p>
      <w:r>
        <w:rPr>
          <w:b/>
        </w:rPr>
        <w:t>E. 4.2.2</w:t>
      </w:r>
    </w:p>
    <w:p>
      <w:r>
        <w:t>L'assistance judiciaire ne peut être refusée au motif que l'indigence a été causée fautivement (ATF 108 Ia 108 consid. 5b). Est réservé l'abus de droit, par exemple lorsque le requérant aliène un élément de fortune ou renonce à un revenu précisément en vue d'une certaine procédure (ATF 143 III 233 consid. 3.4 ; ATF 126 I 165 consid. 3b ; TF 5A_716/2021 du 7 mars 2022 consid. 3 ; TF 5A_863/2017 du 3 août 2018 consid. 3.2 ; TF 5A_86/2012 du 22 mars 2012 consid. 4.1). Il y a lieu de s’en tenir aux revenus et à la fortune effective et non à des circonstances hypothétiques. Sauf abus de droit, l’assistance judiciaire ne peut être refusée au motif que le requérant pourrait réaliser un revenu supérieur ou avoir une fortune plus importante (TF 5A_546/2016 du 25 octobre 2016 consid. 2). Le point de savoir si un revenu hypothétique pourrait être imputé au requérant n'est ainsi pas déterminant en matière d'assistance judiciaire, sous réserve du principe général de l'interdiction de l'abus de droit et de la fraude à la loi, à savoir dans l'hypothèse où l'intéressé a provoqué son indigence en renonçant à un emploi ou à un</w:t>
      </w:r>
    </w:p>
    <w:p>
      <w:r>
        <w:t>- 13 - revenu précisément en considération du procès à soutenir (TF 5A_42/2022 du 19 mai 2022 consid. 6.2).</w:t>
      </w:r>
    </w:p>
    <w:p>
      <w:r>
        <w:rPr>
          <w:b/>
        </w:rPr>
        <w:t>E. 4.2.3</w:t>
      </w:r>
    </w:p>
    <w:p>
      <w:r>
        <w:t>Lorsqu'une personne ne peut plus couvrir ce qui est nécessaire pour vivre, le droit à l'assistance alimentaire, au sens de l'art. 328 CC (Code civil suisse du 10 décembre 1907 ; RS 210), entre subsidiairement en jeu. Conformément à cette disposition, chacun, pour autant qu'il vive dans l'aisance, est tenu de fournir des aliments à ses parents en ligne directe ascendante et descendante, lorsque, à défaut de cette assistance, ils tomberaient dans le besoin. Une personne est considérée se trouver dans le besoin lorsqu'elle est dans l'incapacité d'assurer son entretien, parce qu'elle n'est pas apte au travail, n'a pas la possibilité de réaliser un gain ou parce qu'il ne saurait être exigé d'elle qu'elle exerce une activité professionnelle (cf. ATF 136 III 1 consid. 4 ; 121 III 441 consid. 3 p. 442). Seuls les besoins élémentaires sont visés à l'art. 328 al. 1 CC, à savoir en principe la nourriture, l'habillement, le logement, les soins médicaux de base, l'assurance maladie obligatoire, les médicaments, les frais d'hospitalisation ou encore le traitement en institution (cf. ATF 136 III 1 consid. 4 ; TF 5A_291/2009 du 28 août 2009 consid. 4 ; TF 2C_1073/2019 du 14 mai 2020 consid. 5.3). Ainsi, le devoir d'assistance imposé aux descendants n'a pas pour objet l'assistance judiciaire (TF 5A_729/2020 du 4 février 2021 consid. 9.4 ; 1B_25/2016 du 18 février 2016 consid. 3.4, même s’il a exceptionnellement été reconnu dans cet arrêt qu’il y avait lieu d’exiger du fils de la recourante, au vu de circonstances particulières de la cause – qui ne sont en rien comparable à la présente cause –, que le fils d’une recourante prenne en charge les frais d'une procédure pénale).</w:t>
      </w:r>
    </w:p>
    <w:p>
      <w:r>
        <w:rPr>
          <w:b/>
        </w:rPr>
        <w:t>E. 4.2.4</w:t>
      </w:r>
    </w:p>
    <w:p>
      <w:r>
        <w:t>Pour déterminer si la personne est indigente, la fortune mobilière et immobilière doit être prise en compte, pour autant qu'elle soit disponible (ATF 124 I 1 consid. 2a ; TF 5A_863/2017 du 3 août 2018 consid. 3.2). En ce qui concerne la fortune mobilière, l’Etat ne peut exiger que le requérant utilise ses économies, si elles constituent sa « réserve de secours », laquelle s'apprécie en fonction des besoins futurs de l'indigent</w:t>
      </w:r>
    </w:p>
    <w:p>
      <w:r>
        <w:t>- 14 - selon les circonstances concrètes de l'espèce, tel l'état de santé et l'âge du requérant par exemple (TF 9C_112/2014 du 19 mars 2014 ; TF 5P.375/2006 du 18 décembre 2006 consid. 3.1), ses obligations familiales, ses perspectives de réalisation de revenus et, le cas échéant, son statut d’indépendant (TF 5A_216/2017 du 28 avril 2017 consid. 2.4 ; CREC 4 avril 2016/116 consid. 3.2) ou encore les augmentations ou diminutions prévisibles de fortune ou de revenus (TF 4A_250/2019 du 7 octobre 2019 consid. 2.1.2, RSPC 2020 p. 126). Dans tous les cas, un certain rapport doit être trouvé entre la fortune considérée et les frais prévisibles de la procédure (TF 4P.273/2011 du 5 février 2002 consid. 2b in fine). Le Tribunal fédéral admet qu'un montant d'économies ou de fortune nette, variant selon les cas de 10'000 fr. à 20'000 fr., voire 25'000 fr. au maximum, puisse être mis de côté en cas d'insuffisance de revenu sans devoir être considéré comme une ressource à prendre en considération. Ce n'est que s'il est âgé ou malade que le requérant peut prétendre à une « réserve de secours » évaluée entre 20'000 fr. et 40'000 fr. (TF 5A_886/2017 du 20 mars 2017 consid. 5.2, RSPC 2018 p. 281 ; TF 5P.375/2006 du 18 décembre 2006 consid. 3.4). S'agissant d'un requérant jeune et en bonne santé, on laissera en règle générale un montant de 10'000 fr. (TF 4A_250/2019 du 7 octobre 2019 consid. 2.4.2, RSPC 2020 p. 126). On ne saurait cependant déduire de la jurisprudence qu'il existerait un montant de fortune minimal devant être laissé au requérant à l'assistance judiciaire, lorsque celui-ci est jeune et en bonne santé (TF 5A_811/2013 du 8 septembre 2014 consid. 4.3.2) ou qu’il existerait un droit constitutionnel à la prise en compte d’une telle réserve de secours, quel que soit son montant (TF 5A_213/2016 du 7 juillet 2016 consid. 3). Un canton peut donc avoir une pratique plus restrictive quant à la réserve de secours (TF 5A_2/2020 du 15 janvier 2020 consid. 4). S’agissant de la fortune immobilière, Il y a lieu d'examiner si le propriétaire d'un immeuble peut se procurer les moyens suffisants en mettant en gage ou en augmentant un crédit hypothécaire existant, voire en aliénant le bien-fonds (ATF 119 Ia 11 consid. 5) ou encore en le mettant en location (TF 4A_290/2019 du 4 septembre 2019 consid. 2.3).</w:t>
      </w:r>
    </w:p>
    <w:p>
      <w:r>
        <w:t>- 15 - L'aliénation d'un immeuble n'est exigible que si l'on peut compter que sa réalisation procure les moyens nécessaires au financement du procès, ce qui dépend de sa valeur vénale et des charges qui le grèvent. On ne doit cependant pas se montrer trop exigeant sur la preuve de la valeur vénale et sur l'impossibilité d'obtenir un crédit hypothécaire (TF 5A_726/2014 du 2 février 2015 consid. 4.2).</w:t>
      </w:r>
    </w:p>
    <w:p>
      <w:r>
        <w:rPr>
          <w:b/>
        </w:rPr>
        <w:t>E. 4.2.5</w:t>
      </w:r>
    </w:p>
    <w:p>
      <w:r>
        <w:t>Il appartient au requérant d'établir les éléments nécessaires pour fonder le bien-fondé de sa requête. Le tribunal ne se satisfera de la vraisemblance de l'indigence que lorsque le requérant a pris toutes les mesures qu'on pouvait raisonnablement attendre de lui pour établir sa situation économique (TF 5D_114/2012 du 4 octobre 2012 consid. 2.3.2 ; TF 5A_181/2019 du 27 mai 2019 consid. 3.1.2).</w:t>
      </w:r>
    </w:p>
    <w:p>
      <w:r>
        <w:rPr>
          <w:b/>
        </w:rPr>
        <w:t>E. 4.2.6</w:t>
      </w:r>
    </w:p>
    <w:p>
      <w:r>
        <w:t>A teneur de l’art. 120 CPC, le tribunal retire l’assistance judiciaire lorsque les conditions d’octroi ne sont plus remplies ou lorsqu’elles ne l’ont jamais été. Le retrait d’assistance judiciaire en raison de la disparition de l’indigence ne peut intervenir qu’en cas de changement essentiel des circonstances financières, que ce soit la suppression d’une charge importante ou une augmentation significative des revenus ou de la fortune (TF 4D_19/2016 du 11 avril 2016 consid. 4.4, RSPC 2016 p. 498).</w:t>
      </w:r>
    </w:p>
    <w:p>
      <w:r>
        <w:rPr>
          <w:b/>
        </w:rPr>
        <w:t>E. 4.3.1</w:t>
      </w:r>
    </w:p>
    <w:p>
      <w:r>
        <w:t>En l’espèce, la première juge n’indique pas clairement si elle a tenu compte ou non de la valeur des actions litigieuses pour déterminer la capacité financière de la recourante. Quoi qu’il en soit, dans la mesure où ces actions sont l’objet de la procédure et ne sont donc en l’état pas réalisables, il faut admettre que l’on ne peut pas en tenir compte dans l’examen de l’assistance judiciaire. En outre, dans le cadre de l’assistance judiciaire, il est sans pertinence de déterminer si l’indigence est fautive, sous réserve de l’abus de droit. Il n’y a ainsi pas lieu de déterminer si les certificats médicaux produits par la recourante permettent de retenir que celle-ci peut ou non</w:t>
      </w:r>
    </w:p>
    <w:p>
      <w:r>
        <w:t>- 16 - exercer une activité professionnelle. On peut ici se limiter à constater que les certificats médicaux suffisent amplement à retenir que l’abus de droit n’est pas réalisé, puisqu’ils mettent en évidence le caractère agressif de la maladie, les douleurs importantes dont souffre la recourante et les difficultés importantes que rencontre cette dernière pour se déplacer et qu’il n’apparaît manifestement pas que la recourante aurait volontairement réduit ses gains dans le but d’obtenir l’assistance judiciaire. Quant à l’affirmation de la première juge, selon laquelle la recourante pourrait bénéficier de prestations sociales, elle n’est aucunement objectivée quant à son montant et n’indique pas pour quels motifs l’attestation de non-réception de prestations sociales constituerait un moyen de preuve insuffisant. Quoiqu’il en soit, la perception de telles prestations – limitées à couvrir le minimum vital – ne pourrait de toute manière pas fournir les moyens nécessaires à supporter les coûts du procès, dont le seul dépôt de sûretés a été fixé à 21'000 francs. Quant à l’aide financière que pourrait fournir le fils de la recourante en vue de couvrir les frais de la procédure, force est d’admettre qu’à défaut de base légale correspondante – le champ d’application de l’art. 328 al. 1 CC, pour autant que celui-ci puisse s’appliquer au vu du domicile en Pologne des intéressés, étant limité à la couverture des besoins vitaux, qui ne comprennent pas les frais d’une procédure judiciaire –, on ne saurait exiger de lui qu’il supporte de tels frais. Par ailleurs, la première juge ne pouvait de toute manière pas retenir qu’il n’était pas établi qu’il n’en avait pas les moyens sans interpeller la recourante sur ce point. Enfin, la première juge ne pouvait pas « s’étonner » du fait que la recourante avait les moyens de rénover des biens immobiliers sans l’interpeller sur ce point pour connaître la manière dont ces travaux ont été financés.</w:t>
      </w:r>
    </w:p>
    <w:p>
      <w:r>
        <w:t>- 17 -</w:t>
      </w:r>
    </w:p>
    <w:p>
      <w:r>
        <w:rPr>
          <w:b/>
        </w:rPr>
        <w:t>E. 4.3.2</w:t>
      </w:r>
    </w:p>
    <w:p>
      <w:r>
        <w:t>En définitive, le seul moyen qui pourrait permettre à la recourante de financer le procès consisterait à tirer profit des immeubles hérités. En ce qui concerne l’éventuelle obtention d’un crédit hypothécaire, il faut tenir compte du fait que la recourante ne dispose d’aucun revenu et que dans ces circonstances, il n'est pas prometteur d'attendre d’elle qu'elle puisse contracter un crédit. Si l’on prend en compte les intentions de la recourante, il semble qu’elle souhaite louer les immeubles de [...] et de [...] et vendre sa part de copropriété de [...], ce qui paraît raisonnable au regard du dossier, en particulier de la nécessité, pour la recourante, tant de financer son procès que de subvenir à ses propres besoins sans l’aide de son fils. Dans ce cas, il conviendrait de lui impartir un délai raisonnable en tenant compte la situation du marché immobilier en Pologne, étant précisé que le délai de 10 jours imparti par la première juge pour verser un montant de 21'000 fr. à titre de sûreté ne peut manifestement pas être considéré de la sorte. Il en va de même si l’on considère que les trois immeubles devraient être vendus, ce qui ne parait a priori pas justifié au regard des éléments du dossier.</w:t>
      </w:r>
    </w:p>
    <w:p>
      <w:r>
        <w:rPr>
          <w:b/>
        </w:rPr>
        <w:t>E. 5</w:t>
      </w:r>
    </w:p>
    <w:p>
      <w:r>
        <w:t>novembre 2021 (pièce 10), indiquant 301 PLN de recettes et 329,64 PLN de dépenses. Dans ses déterminations du 16 décembre 2022, l’intimée a conclu principalement à ce que le bénéfice de l’assistance judiciaire soit totalement retiré à la recourante et, subsidiairement, à ce qu’il ne lui soit pas accordé l’assistance judiciaire s’agissant de la dispense de fournir les sûretés de 21'000 francs. En d roit : 1.</w:t>
      </w:r>
    </w:p>
    <w:p>
      <w:r>
        <w:rPr>
          <w:b/>
        </w:rPr>
        <w:t>E. 5.1</w:t>
      </w:r>
    </w:p>
    <w:p>
      <w:r>
        <w:t>Au vu de ce qui précède, le recours doit être admis, la décision attaquée annulée et la cause renvoyée pour nouvelle décision après instruction complémentaire. Dans l’hypothèse où le retrait de l’assistance judiciaire serait confirmé par nouvelle décision, celle-ci devra prendre en compte les faits nouveaux intervenus entre temps, actualiser les pièces déterminantes, justifier le cas échéant l’exigence de la vente d’un, deux ou des trois biens immobiliers en question et déterminer dans quelle mesure le produit de la vente ou d’éventuels autres revenus nouvellement constatés seraient susceptibles de couvrir les frais probables du procès en tenant compte des besoins personnels de la recourante.</w:t>
      </w:r>
    </w:p>
    <w:p>
      <w:r>
        <w:rPr>
          <w:b/>
        </w:rPr>
        <w:t>E. 5.2</w:t>
      </w:r>
    </w:p>
    <w:p>
      <w:r>
        <w:t>La recourante a requis le bénéfice de l’assistance judiciaire pour la procédure de recours. Compte tenu des considérants du présent arrêt, cette requête sera admise et Me Nicolas Pozzi désigné en qualité de défenseur d’office, étant précisé qu’il ne pouvait de toute manière pas</w:t>
      </w:r>
    </w:p>
    <w:p>
      <w:r>
        <w:t>- 18 - être exigé ici que l’éventuelle vente d’un immeuble intervienne entre le dépôt du recours et le moment où le présent arrêt est rendu.</w:t>
      </w:r>
    </w:p>
    <w:p>
      <w:r>
        <w:rPr>
          <w:b/>
        </w:rPr>
        <w:t>E. 5.3</w:t>
      </w:r>
    </w:p>
    <w:p>
      <w:r>
        <w:t>Vu le sort du recours, les frais judiciaires de deuxième instance, arrêtés à 100 fr. (art. 69 al. 1 TJFC [tarif des frais judiciaires civils du 28 septembre 2010 ; BLV 270.11.5]), seront mis à la charge de l’intimée, qui a conclu au rejet du recours et qui peut donc être considérée comme partie succombante au sens de l’art. 106 al. 1 CPC. En outre, l’intimée versera à Me Nicolas Pozzi, conseil de la recourante (cf. TF 4A_106/2021 du 8 août 2022 consid. 3.4), des dépens qui seront fixés à 2’300 fr. (art. 106 al. 1 CPC et 8 TDC [tarif des dépens en matière civile du 23 novembre 2010 ; BLV 270.11.6]).</w:t>
      </w:r>
    </w:p>
    <w:p>
      <w:r>
        <w:rPr>
          <w:b/>
        </w:rPr>
        <w:t>E. 5.4</w:t>
      </w:r>
    </w:p>
    <w:p>
      <w:r>
        <w:t>Pour le cas où Me Nicolas Pozzi, conseil de la recourante, ne pourrait pas obtenir le versement des dépens précités, il y a lieu de fixer son indemnité d’office. Celui-ci a indiqué dans sa liste d'opérations avoir consacré 9,333 heures au dossier. Vu la nature du litige et les difficultés de la cause, il y a lieu d’admettre ce nombre d'heures consacré à la procédure de recours. Il s'ensuit qu'au tarif horaire de 180 fr., l'indemnité de Me Pozzi doit être fixée à 1'680 fr. (180 fr. x 9,3339), montant auquel s'ajoutent les débours par 33 fr. 60 (1'680 fr. x 2% ; art. 3bis al. 1 RAJ [règlement sur l’assistance judiciaire en matière civile du 7 décembre 2010 ; BLV 211.02.3]), la TVA à 7.7% sur le tout par 131 fr. 95, soit à 1'845 fr. 55 au total.</w:t>
      </w:r>
    </w:p>
    <w:p>
      <w:r>
        <w:rPr>
          <w:b/>
        </w:rPr>
        <w:t>E. 5.5</w:t>
      </w:r>
    </w:p>
    <w:p>
      <w:r>
        <w:t>La partie, bénéficiaire de l’assistance judiciaire, est tenue au remboursement de l’indemnité de son conseil d’office provisoirement laissé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t>- 19 - Par ces motifs, la Chambre des recours civile du Tribunal cantonal, prononce : I. Le recours est admis. II. La décision est annulée et la cause renvoyée à la Juge déléguée de la Chambre patrimoniale cantonale pour qu’elle procède dans le sens des considérants. III. La requête d'assistance judiciaire est admise pour la procédure de recours, Me Nicolas Pozzi étant désigné comme conseil d'office de la recourante E.________ avec effet au 22 mai 2023. IV. Les frais judiciaires de deuxième instance, arrêtés à 100 fr. (cent francs), sont mis à la charge de l’intimée Y.________ Sàrl. V. L’intimée Y.________ Sàrl doit verser à Me Nicolas Pozzi la somme de 2’300 fr (deux mille trois cents francs) à titre de dépens de deuxième instance. VI. L'indemnité d'office de Me Nicolas Pozzi, conseil de la recourante E.________, est arrêtée à 1'845 fr. 55 (mille huit cent quarante-cinq francs et cinquante-cinq centimes), TVA et débours compris. VII. La recourante, bénéficiaire de l’assistance judiciaire, est tenue au remboursement de l’indemnité de son conseil d’office mis provisoirement à la charge de l’Etat, dès qu’elle sera en mesure de le faire. VIII. L’arrêt est exécutoire.</w:t>
      </w:r>
    </w:p>
    <w:p>
      <w:r>
        <w:t>- 20 - La présidente : La greffière : Du L'arrêt qui précède, dont la rédaction a été approuvée à huis clos, est notifié à : - Me Nicolas Pozzi (pour E.________), - Mes Nicolas Gillard et Me Adrian Veser (pour Y.________ Sàrl)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