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PT19.021817 vom 15. November 2021</w:t>
      </w:r>
    </w:p>
    <w:p>
      <w:r>
        <w:t>VD Tribunal cantonal, 2021-11-15, FR</w:t>
      </w:r>
    </w:p>
    <w:p>
      <w:r>
        <w:rPr>
          <w:b/>
        </w:rPr>
        <w:t xml:space="preserve">Quelle: </w:t>
      </w:r>
      <w:r>
        <w:t>https://mcp.opencaselaw.ch/entscheid/vd_gerichte_PT19.021817</w:t>
      </w:r>
    </w:p>
    <w:p>
      <w:r>
        <w:t>FR: VD_GERICHTE PT19.021817 du 15 novembre 2021</w:t>
      </w:r>
    </w:p>
    <w:p>
      <w:r>
        <w:t>IT: VD_GERICHTE PT19.021817 del 15 novembre 2021</w:t>
      </w:r>
    </w:p>
    <w:p>
      <w:pPr>
        <w:pStyle w:val="Heading2"/>
      </w:pPr>
      <w:r>
        <w:t>Erwägungen</w:t>
      </w:r>
    </w:p>
    <w:p>
      <w:r>
        <w:rPr>
          <w:b/>
        </w:rPr>
        <w:t>E. 3</w:t>
      </w:r>
    </w:p>
    <w:p>
      <w:r>
        <w:t>Les recourants considèrent que tant la condition de l’indigence que celle relative aux chances de succès du procès ne sont pas remplies. Ils invoquent ainsi une violation de l’art. 117 CPC. Par ailleurs, ils considèrent que la décision viole leur droit d’être entendus.</w:t>
      </w:r>
    </w:p>
    <w:p>
      <w:r>
        <w:rPr>
          <w:b/>
        </w:rPr>
        <w:t>E. 4.1</w:t>
      </w:r>
    </w:p>
    <w:p>
      <w:r>
        <w:t>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(ATF 127 V 431 consid. 3d/aa ; TF 9C_808/2017 du 12 mars 2018 consid. 4.1). La jurisprudence a déduit du droit d'être entendu garanti par l'art. 29 al. 2 Cst.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w:t>
      </w:r>
    </w:p>
    <w:p>
      <w:r>
        <w:t>- 10 -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129 I 235 consid. 3.2, JdT 2004 I 588). Toutefois, l'autorité n'a pas l'obligation d'exposer et de discuter tous les faits, moyens de preuve et griefs invoqués par les parties, mais elle peut au contraire se limiter à ceux qui, sans arbitraire, lui paraissent pertinents (ATF 145 III 324 consid. 6.1 ; ATF 143 III 65 consid. 5.2 ; ATF 142 III 433 consid. 4.3.2 ; ATF 138 I 232 consid. 5.1 ; ATF 133 III 439 consid. 3.3, JdT 2008 I 4). Une motivation implicite, résultant des différents considérants de la décision, suffit à respecter le droit d’être entendu (ATF 141 V 557 consid. 3.2.1 ; TF 5A_278/2012 du 14 juin 2012 consid. 4.1). L'essentiel est que la décision indique clairement les faits qui sont établis et les déductions juridiques qui sont tirées de l'état de fait déterminant (ATF 142 II 154 consid. 4.2 ; TF 5A_570/2017 du 27 août 2018 consid. 4.2). Doit être annulée pour violation du droit d’être entendu la décision qui omet de donner la moindre motivation, même brève et sommaire, concernant les raisons l'ayant incité à écarter les objections de la partie sur le montant de la note de l'expert (CREC 28 mai 2021/159 ; CREC 9 décembre 2011/246 ; CREC 6 octobre 2011/183).</w:t>
      </w:r>
    </w:p>
    <w:p>
      <w:r>
        <w:rPr>
          <w:b/>
        </w:rPr>
        <w:t>E. 4.2</w:t>
      </w:r>
    </w:p>
    <w:p>
      <w:r>
        <w:t>En l’espèce, la décision attaquée est entièrement motivée et chacun saisit les raisons pour lesquelles la juge déléguée a accordé l’assistance judiciaire à l’intimé. La question de savoir si ces raisons sont fondées est une autre question, indépendante du droit constitutionnel de la partie à recevoir une décision motivée, droit qui n’a en l’occurrence pas été violé. Le grief est infondé.</w:t>
      </w:r>
    </w:p>
    <w:p>
      <w:r>
        <w:t>- 11 -</w:t>
      </w:r>
    </w:p>
    <w:p>
      <w:r>
        <w:rPr>
          <w:b/>
        </w:rPr>
        <w:t>E. 5.1.1</w:t>
      </w:r>
    </w:p>
    <w:p>
      <w:r>
        <w:t>Aux termes de l'art. 117 CPC, une personne a droit à l'assistance judiciaire si elle ne dispose pas des ressources suffisantes (let. a) et si sa cause ne paraît pas dépourvue de toute chance de succès (let. b). Ces conditions – cumulatives (TF 5A_396/2018 du 29 juin 2018 consid. 5.1) – coïncident avec celles découlant du droit à l'assistance judiciaire, tel que garanti par l'art. 29 al. 3 Cst. Une personne est indigente lorsqu'elle n'est pas en mesure d'assumer les frais de la procédure sans porter atteinte au minimum nécessaire à son entretien et à celui de sa famille (ATF 141 III 369 consid. 4.1). Pour déterminer l'indigence, il convient de prendre en considération l'ensemble de la situation financière du requérant au moment où la demande est présentée. Il appartient à celui-ci d'indiquer de manière complète et, autant que faire se peut, d'établir ses revenus et sa situation de fortune (ATF 120 Ia 179 consid. 3a ; TF 4A_696/2016 du 21 avril 2017 consid. 3.1 ; TF 4D_19/2016 du 11 avril 2016 consid. 4.4). La maxime inquisitoire applicable à la procédure portant sur l’octroi ou le refus de l’assistance judiciaire est limitée par le devoir de collaborer des parties (Message du 28 juin 2006 relatif au CPC, FF 2006 p. 6914 in initio ; TF 4A_114/2013 du 20 juin 2013 consid. 4.3.1 et les références citées). Ce devoir de collaborer ressort en particulier de l’art. 119 al. 2 CPC. Selon cette disposition, le requérant doit justifier de sa situation de fortune et de ses revenus et exposer l'affaire et les moyens de preuve qu'il entend invoquer. L'autorité saisie de la requête d'assistance judiciaire n'a pas à faire de recherches approfondies pour établir les faits ni à instruire d'office tous les moyens de preuve produits. Il appartient en outre au requérant de motiver sa requête s'agissant des conditions d'octroi de l'art. 117 CPC et d'apporter, à cet effet, tous les moyens de preuve nécessaires et utiles (TF 5A_502/2017 du 15 août 2017 consid. 3.2). Ainsi, un simple renvoi à la décision d'assistance judiciaire de première instance ne suffit pas (TF 5A_49/2017 du 18 juillet 2017 consid.</w:t>
      </w:r>
    </w:p>
    <w:p>
      <w:r>
        <w:t>- 12 - 3.2). Il en va de même d'un renvoi global aux « actes de la procédure » (TF 5A_716/2018 du 22 novembre 2018 consid. 4.3) ou encore du renvoi à des documents dans d'autres procédures antérieures (TF 5A_949/2018 du 4 février 2019 consid. 4.1).</w:t>
      </w:r>
    </w:p>
    <w:p>
      <w:r>
        <w:rPr>
          <w:b/>
        </w:rPr>
        <w:t>E. 5.1.2</w:t>
      </w:r>
    </w:p>
    <w:p>
      <w:r>
        <w:t>S’agissant d’établir l’indigence au sens de l’art. 117 let. a CPC, le requérant doit indiquer de manière complète sa situation financière au moment où la demande est présentée et établir autant que possible ses revenus (gains accessoires compris), sa situation de fortune, ses éventuelles créances contre des tiers et, d’un autre côté, ses charges d’entretien et les engagements financiers auxquels il ne peut échapper (CREC 14 février 2017/71). La partie requérante doit notamment produire les pièces suivantes relatives à sa situation financière : sa dernière déclaration d’impôt détaillée, une éventuelle attestation d’aide sociale, le certificat de salaire de l’année précédente, une déclaration de salaire actuel, le contrat de bail à loyer, les décomptes de primes d’assurance- maladie, les décomptes bancaires ou postaux et, de manière générale, tous les éléments pertinents selon le formulaire de demande d’assistance judiciaire (CREC 6 juillet 2021/187 ; CREC 16 janvier 2017/20 ; Colombini, Code de procédure civile, Condensé de la jurisprudence fédérale et vaudoise, 2018, n. 2.2 ad art. 119). Il appartient au requérant d'établir les éléments nécessaires pour fonder le bien-fondé de sa requête. Le tribunal ne se satisfera de la vraisemblance de l'indigence que lorsque le requérant a pris toutes les mesures qu'on pouvait raisonnablement attendre de lui pour établir sa situation économique (TF 5A_181/2019 du 27 mai 2019 consid. 3.1.2 ; TF 5D_114/2012 du 4 octobre 2012 consid. 2.3.2). On doit poser des exigences d'autant plus grandes à une présentation claire et documentée de la situation financière du requérant que la situation est complexe. Lorsque la situation financière du requérant n'est pas établie, faute pour ce dernier d'avoir donné suite à la réquisition du juge de fournir toutes pièces utiles permettant d'établir sa situation financière actuelle – qu’il refuse de fournir les informations et documents</w:t>
      </w:r>
    </w:p>
    <w:p>
      <w:r>
        <w:t>- 13 - concernant l'entier de sa situation, ou ne collabore pas activement (TF 5A_726/2014 du 2 février 2015 consid. 4.3, RSPC 2015 p. 311) – , il y a lieu de rejeter sa requête d'assistance judiciaire (ATF 120 Ia 179 consid. 3a ; TF 5A_81/ 2017 du 29 juin 2017 consid. 6.3 ; TF 4A_537/2013 du 29 novembre 2013 consid. 4.1 ; TF 5A_447/2012 du 27 août 2012 consid. 3.1).</w:t>
      </w:r>
    </w:p>
    <w:p>
      <w:r>
        <w:rPr>
          <w:b/>
        </w:rPr>
        <w:t>E. 5.1.3</w:t>
      </w:r>
    </w:p>
    <w:p>
      <w:r>
        <w:t>Selon la jurisprudence du Tribunal fédéral, qui conserve sa pertinence sous l’empire de l’art 117 CPC (ATF 138 III 217 consid. 2.2.4 ; TF 4A_286/2011 du 30 août 2011 consid. 2),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n’est pas dépourvu de chances de succès lorsque celles-ci et les risques d’échec s’équilibrent à peu près, ou que les premières ne sont que légèrement inférieures aux secondes. Ce qui est déterminant est de savoir si une partie, qui dispose des ressources financières nécessaires, se lancerait ou non dans le procès après une analyse raisonnable, en fonction des seules chances de succès et de façon objective. Une partie ne doit ainsi pas pouvoir mener un procès qu’elle ne conduirait pas à ses frais, uniquement parce qu’il ne lui coûte rien (ATF 142 III 138 consid. 5.1 ; ATF 139 III 475 consid. 2.2, rés. JdT 2015 II 247 ; ATF 138 III 217 consid. 2.2.4 ; TF 5A_159/2016 du 9 mai 2016 consid. 2.1 ; TF 4A_325/2016 du 19 octobre 2016 consid. 4.2). L'absence de chances de succès peut résulter des faits ou du droit. L'assistance judiciaire sera refusée s'il apparaît d'emblée que les faits pertinents allégués sont invraisemblables ou ne pourront pas être prouvés ; cette hypothèse est réalisée lorsque la thèse du demandeur ne tient pas debout. L'assistance peut aussi être refusée s'il apparaît d'emblée que la démarche est irrecevable ou que la position du demandeur est juridiquement infondée ; sur le fond, on peut imaginer l'hypothèse où les faits allégués ne correspondent pas aux conditions de l'action. L'autorité chargée de statuer sur l'assistance judiciaire ne doit</w:t>
      </w:r>
    </w:p>
    <w:p>
      <w:r>
        <w:t>- 14 - évidemment pas se substituer au juge du fond ; elle doit seulement examiner s'il lui apparaît qu'il y a des chances que le juge adopte la position soutenue par le demandeur, chances qui doivent être plus ou moins équivalentes aux risques qu'il parvienne à la conclusion contraire (TF 4A_628/2020 du 16 décembre 2020 consid. 5.1 ; TF 4A_8/2017 du 30 mars 2017 consid. 3.1 ; TF 4A_325/2016 du 19 octobre 2016 consid. 4.2 ; TF 4A_614/2015 du 25 avril 2016 consid. 3.2 ; Colombini, op. cit., n. 3.3.1 ad art. 117 CPC). Plus les questions litigieuses sont complexes et débattues plus on tendra à admettre que le procès n'est pas dépourvu de chances de succès. En particulier, lorsque des questions juridiques épineuses se posent ou lorsque de nombreux éclaircissements sont nécessaires, celles- ci doivent être tranchées par le juge du fond et ne justifient pas un refus de l'assistance judiciaire (TF 5D_83/2020 du 28 octobre 2020 consid. 5.3.2 ; TF 5A_327/2017 du 2 août 2017 consid. 5.2 ; TF 5A_842/2011 du 24 février 2012 consid. 5.3, non publié à l’ATF 138 III 217 ; Colombini, op. cit., n. 3.3.2 ad art. 117 CPC). La décision d'assistance judiciaire doit certes être rendue avec une certaine précision ; elle ne doit toutefois pas conduire à déplacer à ce stade le procès au fond (TF 5A_396/2018 du 29 juin 2018 consid. 5.1). Elle ne doit pas constituer une sorte de procès à titre préjudiciel. Le fait que des allégués pertinents soumis à la preuve sont dénués de chances de succès ne peut être admis qu'exceptionnellement avant administration complète des preuves (TF 5A_327/2017 du 2 août 2017 consid. 5.2 ; TF 4A_316/2013 du 21 août 2013 consid. 7 ; Colombini, op. cit. n. 3.3.3 ad art. 117 CPC).</w:t>
      </w:r>
    </w:p>
    <w:p>
      <w:r>
        <w:rPr>
          <w:b/>
        </w:rPr>
        <w:t>E. 5.2.1</w:t>
      </w:r>
    </w:p>
    <w:p>
      <w:r>
        <w:t>En l’espèce, s’agissant de la condition de l’indigence, les recourants font valoir deux arguments : l’intimé aurait violé son devoir de collaboration et il manquerait des informations sur sa situation financière. On peut admettre avec l’autorité de première instance que la collaboration</w:t>
      </w:r>
    </w:p>
    <w:p>
      <w:r>
        <w:t>- 15 - de l’intimé à la preuve de son indigence n’est pas remarquable. Mais peu importe, l’essentiel étant ici de constater que, par décision du 25 juin 2010, le Tribunal [...] a clôturé la faillite de l’intimé faute d’actifs. De fait, l’inventaire des biens établi le 25 février 2019 par le Tribunal [...] mentionne des actifs de 5'467 [...] (soit environ 500 fr.) et un passif de plus de 34 millions de francs suisses. L’intimé perçoit une rente de 1'370 fr. et vit dans un appartement qui lui coûte 765 francs. Il est aidé par des tiers. Il est dispensé de payer une prime d’assurance maladie et ne peut pas détenir de cartes de crédit compte tenu de sa situation financière. Procédant par affirmations qu’ils n’étayent guère, voire par questionnement, les recourants affirment que l’intimé dissimule sa fortune. Ils en déduisent que la juge déléguée, en retenant l’indigence de l’intimé, a apprécié arbitrairement les faits. Cette motivation n’est pas recevable dans un recours limité au droit. La décision, qui se fonde sur des pièces officielles attestant l’indigence de l’intimé doit, au contraire, être confirmée.</w:t>
      </w:r>
    </w:p>
    <w:p>
      <w:r>
        <w:rPr>
          <w:b/>
        </w:rPr>
        <w:t>E. 5.2.2</w:t>
      </w:r>
    </w:p>
    <w:p>
      <w:r>
        <w:t>Sur la question des chances de succès, les recourants rappellent qu’au stade des mesures provisionnelles, il avait été retenu que l’intimé n’avait pas rendu vraisemblable leur intention dolosive, à savoir qu’ils étaient au courant des prêts prétendument octroyés par l’intimé à feu E.W.________ au moment de la donation litigieuse de 2012, de sorte que l’une des conditions de l’action révocatoire, fondement de la demande, n’était pas remplie. Les recourants en déduisent que l’action de l’intimé, dont le fondement est précisément l’action révocatoire, est dénuée de chances de succès. Les recourants perdent de vue que l’analyse de la juge déléguée se situe au niveau des chances de succès de l’action et non à un stade ultérieur, ce qui reviendrait à préjuger du sort de la demande. En l’espèce, le premier juge a exposé les arguments des parties pour parvenir à la conclusion qu’au vu des allégués et des pièces produites, en particulier un courrier du 11 juin 2014 de feu E.W.________, il subsistait de nombreuses questions et points litigieux à résoudre commandant une</w:t>
      </w:r>
    </w:p>
    <w:p>
      <w:r>
        <w:t>- 16 - instruction complète de la cause. La décision du premier juge ne peut qu’être approuvée en tant qu’elle est conforme à la jurisprudence.</w:t>
      </w:r>
    </w:p>
    <w:p>
      <w:r>
        <w:rPr>
          <w:b/>
        </w:rPr>
        <w:t>E. 6</w:t>
      </w:r>
    </w:p>
    <w:p>
      <w:r>
        <w:t>En conclusion, le recours s’avère infondé et doit être rejeté conformément à l'art. 322 al. 1 CPC. Les frais judiciaires de deuxième instance, arrêtés à 500 fr. (art. 69 al. 3 TFJC [Tarif des frais judiciaires civils du 28 septembre 2010 ; BLV 270.11.5]) doivent être mis à la charge des recourants, qui succombent, solidairement entre eux (art. 106 al. 1 et 3 CPC). Il n’y a pas lieu à l’allocation de dépens à l’intimé, dans la mesure où il n’a pas été invité à procéder en deuxième instance. Par ces motifs, la Chambre des recours civile du Tribunal cantonal, en application de l'art. 322 al. 1 CPC, prononce : I. Le recours est rejeté. II. La décision est confirmée. III. Les frais judiciaires de deuxième instance, arrêtés à 500 fr. (cinq cents francs), sont mis à la charge des recourants A.W.________, B.W.________, C.W.________ et D.W.________, solidairement entre eux. IV. L’arrêt est exécutoire.</w:t>
      </w:r>
    </w:p>
    <w:p>
      <w:r>
        <w:t>- 17 - Le président : La greffière : Du L'arrêt qui précède, dont la rédaction a été approuvée à huis clos, est notifié à : - Me Jean-Rodolphe Fiechter (pour A.W.________, B.W.________, C.W.________ et D.W.________), - Me Raphaël Mahaim (pour B.________).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w:t>
      </w:r>
    </w:p>
    <w:p>
      <w:r>
        <w:t>- 18 -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