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PT16.035152 vom 28. Juli 2017</w:t>
      </w:r>
    </w:p>
    <w:p>
      <w:r>
        <w:t>VD Tribunal cantonal, 2017-07-28, FR</w:t>
      </w:r>
    </w:p>
    <w:p>
      <w:r>
        <w:rPr>
          <w:b/>
        </w:rPr>
        <w:t xml:space="preserve">Quelle: </w:t>
      </w:r>
      <w:r>
        <w:t>https://mcp.opencaselaw.ch/entscheid/vd_gerichte_PT16.035152</w:t>
      </w:r>
    </w:p>
    <w:p>
      <w:r>
        <w:t>FR: VD_GERICHTE PT16.035152 du 28 juillet 2017</w:t>
      </w:r>
    </w:p>
    <w:p>
      <w:r>
        <w:t>IT: VD_GERICHTE PT16.035152 del 28 luglio 2017</w:t>
      </w:r>
    </w:p>
    <w:p>
      <w:pPr>
        <w:pStyle w:val="Heading2"/>
      </w:pPr>
      <w:r>
        <w:t>Erwägungen</w:t>
      </w:r>
    </w:p>
    <w:p>
      <w:r>
        <w:rPr>
          <w:b/>
        </w:rPr>
        <w:t>E. 1.1</w:t>
      </w:r>
    </w:p>
    <w:p>
      <w:r>
        <w:t>L’appel est recevable contre les décisions finales de première instance (art. 308 al. 1 let. a CPC [Code de procédure civile du 19 décembre 2008 ; RS 272]), dans les causes non patrimoniales ou dont la valeur litigieuse est d’au moins 10'000 fr. (art. 308 al. 2 CPC). Le délai pour l’introduction de l’appel est de trente jours (art. 311 al. 1 CPC).</w:t>
      </w:r>
    </w:p>
    <w:p>
      <w:r>
        <w:rPr>
          <w:b/>
        </w:rPr>
        <w:t>E. 1.2</w:t>
      </w:r>
    </w:p>
    <w:p>
      <w:r>
        <w:t>Selon l’art. 311 al. 1 CPC, l’appel doit être motivé, soit démontrer le caractère erroné de la motivation attaquée. L’appelant doit expliquer en quoi son argumentation peut influer sur la solution retenue par les premiers juges (TF 4A_474/2013 du 10 mars 2014 consid. 3.1 ; TF</w:t>
      </w:r>
    </w:p>
    <w:p>
      <w:r>
        <w:t>- 4 - 5A_438/2012 du 27 août 2012 consid. 2.2, in RSPC 2013 p. 29 ; TF 4A_659/2011 du 7 décembre 2011 consid. 3 et 4, in SJ 2012 I 131). L’appelant a ainsi le fardeau d’expliquer les motifs pour lesquels la décision attaquée doit être annulée et modifiée, par référence à l’un et/ou l’autre des motifs prévus à l’art. 310 CPC, la maxime inquisitoire ne dispensant pas l’appelant de motiver correctement son acte (Jeandin, CPC commenté, 2011, n. 3 ad art. 311 CPC). La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 TF 5A_396/2013 du 26 février 2014 consid. 5.3.1). A défaut de motivation suffisante, l’appel est irrecevable (TF 5A_209/2014 du 2 septembre 2014 consid. 4.2.1 ; TF 4A_101/2014 du 26 juin 2014 consid. 3.3 ; TF 4A_651/2012 du 7 février 2013 consid. 4.2). En outre, vu la nature réformatoire de l’appel, l’appelant doit prendre des conclusions sur le fond. Ses conclusions doivent être suffisamment précises pour qu’en cas d’admission de l’appel, elles puissent être reprises telles quelles dans le dispositif (ATF 137 III 617 consid. 4.3 et 6.1, JdT 2014 II 187 ; TF 4D_8/2013 du 15 février 2013 consid. 4.2 ; TF 4A_383/2013 du 2 décembre 2013 consid. 3.2.1, RSPC 2014 p. 221). Il ne saurait être remédié à un défaut de motivation et à des conclusions déficientes par la fixation d'un délai de l’art. 132 CPC, de tels vices n'étant pas d'ordre purement formel et affectant également l'appel de façon irréparable (ATF 137 III 617 consid. 6.4, JdT 2014 Il 187 ; TF 4A_659/2011 du 7 décembre 2011 consid. 5 in SJ 2012 I 31; Jeandin, op. cit., n. 5 ad art. 311 CPC ; CACI 14 décembre 2015/672).</w:t>
      </w:r>
    </w:p>
    <w:p>
      <w:r>
        <w:rPr>
          <w:b/>
        </w:rPr>
        <w:t>E. 2</w:t>
      </w:r>
    </w:p>
    <w:p>
      <w:r>
        <w:t>Selon l’art. 142 al. 1 CPC, les délais déclenchés par la communication ou la survenance d’un événement courent dès le lendemain de celles-ci. Selon l’art. 143 al. 1 CPC, les actes doivent être</w:t>
      </w:r>
    </w:p>
    <w:p>
      <w:r>
        <w:t>- 5 - remis au plus tard le dernier jour du délai soit au tribunal soit à l’attention de ce dernier, à la poste suisse ou à une représentation diplomatique ou consulaire suisse.</w:t>
      </w:r>
    </w:p>
    <w:p>
      <w:r>
        <w:rPr>
          <w:b/>
        </w:rPr>
        <w:t>E. 3</w:t>
      </w:r>
    </w:p>
    <w:p>
      <w:r>
        <w:t>En l’espèce, la décision datée du 5 avril 2017 a été notifiée à l’appelante le 6 avril 2017, de sorte que le délai d’appel de trente jours échéait le 22 mai 2017, compte tenu des féries de Pâques, le délai étant alors suspendu (art. 145 al. 1 let. a CPC). Le 8 mai 2017, l’appelante a déposé un courrier déclarant interjeter appel contre la décision du 5 avril 2017. Toutefois, cet acte ne contenant aucune motivation ni aucune conclusion, il se révèle irrecevable au vu de la jurisprudence rappelée ci- dessus.</w:t>
      </w:r>
    </w:p>
    <w:p>
      <w:r>
        <w:rPr>
          <w:b/>
        </w:rPr>
        <w:t>E. 4</w:t>
      </w:r>
    </w:p>
    <w:p>
      <w:r>
        <w:t>Compte tenu de ce qui précède et comme aucun mémoire motivé contenant des conclusions n’a été déposé dans le délai d’appel, l’appel doit être déclaré irrecevable, selon le mode procédural de l’art. 312 al. 1 CPC. Le présent arrêt peut être rendu sans frais judiciaires (art. 11 TFJC [tarif du 28 septembre 2010 des frais judiciaires civils ; RSV 270.11.5]). Il n’y a pas matière à l’allocation de dépens,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