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PT16.014474 vom 3. Januar 2018</w:t>
      </w:r>
    </w:p>
    <w:p>
      <w:r>
        <w:t>VD Tribunal cantonal, 2018-01-03, FR</w:t>
      </w:r>
    </w:p>
    <w:p>
      <w:r>
        <w:rPr>
          <w:b/>
        </w:rPr>
        <w:t xml:space="preserve">Quelle: </w:t>
      </w:r>
      <w:r>
        <w:t>https://mcp.opencaselaw.ch/entscheid/vd_gerichte_PT16.014474</w:t>
      </w:r>
    </w:p>
    <w:p>
      <w:r>
        <w:t>FR: VD_GERICHTE PT16.014474 du 3 janvier 2018</w:t>
      </w:r>
    </w:p>
    <w:p>
      <w:r>
        <w:t>IT: VD_GERICHTE PT16.014474 del 3 gennaio 2018</w:t>
      </w:r>
    </w:p>
    <w:p>
      <w:pPr>
        <w:pStyle w:val="Heading2"/>
      </w:pPr>
      <w:r>
        <w:t>Erwägungen</w:t>
      </w:r>
    </w:p>
    <w:p>
      <w:r>
        <w:rPr>
          <w:b/>
        </w:rPr>
        <w:t>E. 8.1</w:t>
      </w:r>
    </w:p>
    <w:p>
      <w:r>
        <w:t>Comme l’appelante obtient entièrement gain de cause, les frais judiciaires de première instance, par 4'740 fr., doivent être mis intégralement à la charge de l’intimé (art. 106 al. 1 CPC). L’intimé versera</w:t>
      </w:r>
    </w:p>
    <w:p>
      <w:r>
        <w:t>- 21 - ainsi à l’appelante la somme de 625 fr. à titre de remboursement de l’avance de frais de première instance (art. 111 al. 2 CPC).</w:t>
      </w:r>
    </w:p>
    <w:p>
      <w:r>
        <w:rPr>
          <w:b/>
        </w:rPr>
        <w:t>E. 8.2</w:t>
      </w:r>
    </w:p>
    <w:p>
      <w:r>
        <w:t>Les premiers juges avaient arrêté le montant des dépens réduits en faveur de l’intimé à 5'000 francs. En l’espèce, compte tenu du fait que l’appelante obtient entièrement gain de cause, l’intimé doit lui verser des dépens de première instance qu’il convient de fixer à 7'000 fr. (art. 3 al. 2 et art. 4 TDC [tarif des dépens en matière civile du 23 novembre 2010 ; RSV 270.11.6]).</w:t>
      </w:r>
    </w:p>
    <w:p>
      <w:r>
        <w:rPr>
          <w:b/>
        </w:rPr>
        <w:t>E. 8.3</w:t>
      </w:r>
    </w:p>
    <w:p>
      <w:r>
        <w:t>Les frais judiciaires de deuxième instance, arrêtés à 1'120 fr. (art. 62 al. 1 et 67 al. 3 TFJC [tarif des frais judiciaires civils du 28 septembre 2010 ; RSV 270.11.5]), seront mis à la charge de l’intimé, qui succombe. L’appelante a par ailleurs droit à des dépens qu’il convient d’arrêter à 2'250 fr. (art. 3 al. 2 et 7 TDC). Il s’ensuit que l’intimé doit verser à l’appelante la somme de 3'370 fr. à titre de dépens et de restitution d’avance de frais de deuxième instance (art. 111 al. 2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