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PT15.038254 vom 2. August 2018</w:t>
      </w:r>
    </w:p>
    <w:p>
      <w:r>
        <w:t>VD Tribunal cantonal, 2018-08-02, FR</w:t>
      </w:r>
    </w:p>
    <w:p>
      <w:r>
        <w:rPr>
          <w:b/>
        </w:rPr>
        <w:t xml:space="preserve">Quelle: </w:t>
      </w:r>
      <w:r>
        <w:t>https://mcp.opencaselaw.ch/entscheid/vd_gerichte_PT15.038254</w:t>
      </w:r>
    </w:p>
    <w:p>
      <w:r>
        <w:t>FR: VD_GERICHTE PT15.038254 du 2 août 2018</w:t>
      </w:r>
    </w:p>
    <w:p>
      <w:r>
        <w:t>IT: VD_GERICHTE PT15.038254 del 2 agosto 2018</w:t>
      </w:r>
    </w:p>
    <w:p>
      <w:pPr>
        <w:pStyle w:val="Heading2"/>
      </w:pPr>
      <w:r>
        <w:t>Erwägungen</w:t>
      </w:r>
    </w:p>
    <w:p>
      <w:r>
        <w:rPr>
          <w:b/>
        </w:rPr>
        <w:t>E. 29</w:t>
      </w:r>
    </w:p>
    <w:p>
      <w:r>
        <w:t>novembre 2017 consid. 5.3 ; TF 4A_355/2017 du 29 novembre 2017 consid. 4.3). C’est donc à juste titre que le premier juge s’est placé dans le cadre spécial de l’art. 6 LPD. 3.2.4 3.2.4.1 Ainsi, comme l’ont relevé à bon droit les premiers juges, la licéité de la transmission des données litigieuses doit être examinée à l’aune de l’art. 6 al. 2 LPD, dont seule la let. d entre ici en considération, ce qui n’est pas contesté. 3.2.4.2 L'art. 6 al. 2 LPD contient une liste exhaustive de motifs (alternatifs) permettant la communication à l'étranger des données, en dépit de l'absence de législation assurant un niveau de protection adéquat (TF 4A_390/2017 du 23 novembre 2017 consid. 4.1 et l'arrêt cité).</w:t>
      </w:r>
    </w:p>
    <w:p>
      <w:r>
        <w:t>- 30 - Selon l'art. 6 al. 2 let. d 1re alternative LPD, des données personnelles peuvent être communiquées à l'étranger uniquement si la communication est, en l'espèce, indispensable à la sauvegarde d'un intérêt public prépondérant. Cette disposition pose trois conditions: (1) un intérêt public, (2) un intérêt public qui soit prépondérant et (3) une communication qui soit indispensable à la sauvegarde de celui-ci. Dans plusieurs arrêts récents en rapport avec le programme américain, le Tribunal fédéral a déjà précisé ce qu'il y a lieu d'entendre par là. Il existe un intérêt public si la préservation de la stabilité juridique et économique de la place financière suisse est en jeu. L'intérêt de la banque à sa survie ne suffit en soi pas, dès lors qu'il s'agit d'un intérêt privé, et non d'un intérêt public (TF 4A_390/2017 déjà cité consid. 4.2.1). L'intérêt public doit être prépondérant par rapport à l'intérêt privé du tiers à ce que ses données personnelles ne soient pas communiquées aux autorités américaines. Le juge doit procéder à une pesée des intérêts (art. 4 CC) in concreto, en tenant compte de toutes les circonstances du cas particulier à la date du jugement (TF 4A_390/2017 déjà cité consid. 4.2.2 et les références citées). La communication des données doit être indispensable à la sauvegarde de l'intérêt public prépondérant. Elle est indispensable (unerlässlich) si elle est absolument nécessaire (unbedingt notwendig) en ce sens que, sans la livraison de ces données, le litige fiscal avec les Etats- Unis s'intensifierait à nouveau, que la place financière suisse dans son ensemble en serait affectée et que cela porterait préjudice à la réputation de la Suisse en tant que partenaire de négociation fiable (TF 4A_390/2017 déjà cité consid. 4.2.3 et les arrêts cités). 3.2.4.3 En l’espèce, en signant le Joint Statement, le Conseil fédéral a garanti au DOJ que le droit suisse en vigueur permettait la participation effective des banques au programme américain. Autrement dit, vu le Joint Statement conclu par le Conseil fédéral, il doit être admis que,</w:t>
      </w:r>
    </w:p>
    <w:p>
      <w:r>
        <w:t>- 31 - matériellement, le droit suisse autorise la participation effective des banques suisses et donc la communication des données de tiers (employés, gestionnaires) conformément aux conditions posées par le programme américain. 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(TF 4A_390/2017 déjà cité consid. 4.2.3). Il appartient à la banque de démontrer que, à la date du jugement, la non-communication des données litigieuses aurait pour conséquence nécessaire une nouvelle escalade du litige fiscal avec les Etats-Unis et, de ce fait, constituerait une menace pour la place financière suisse et la réputation de la Suisse en tant que partenaire de négociation fiable (TF 4A_390/2017 déjà cité consid. 4.2.3; sur le tout TF 4A 611/2017 du 26 mars 2018 consid. 4.2). A cet égard, il ne suffit pas de faire état de risques abstraits; la banque doit au contraire établir que la non- communication des données litigieuses, serait concrètement (en l'espèce) de nature à remettre en cause l'accord conclu et/ou à entraîner une inculpation de la banque et qu'elle est en l'occurrence nécessaire pour éviter une (nouvelle) intensification du litige fiscal avec les Etats-Unis qui, de ce fait, affecterait la place financière suisse et porterait préjudice à la</w:t>
      </w:r>
    </w:p>
    <w:p>
      <w:r>
        <w:t>- 32 - réputation de la Suisse en tant que partenaire de négociation fiable (TF 4A_611/2017 du 26 mars 2018 consid. 4.3). En l’occurrence, les premiers juges ont retenu que le fait qu'une mise en accusation de la banque entraînerait sa disparition était incertain, ce scénario paraissant improbable, d'autant que celle-ci n'était pas, contrairement à de grandes banques universelles, comme UBS ou Credit Suisse, une banque d'importance systémique et qu'elle n'était pas active sur le marché américain. L'intérêt public de la Suisse à empêcher une éventuelle mise en accusation de la banque, qui mettrait son existence en danger, n'était pas aussi important que s'il s'agissait d'une banque d'importance systémique. Quoi qu'il en soit, compte tenu du rôle « insignifiant » du demandeur, il n'existait en l'état aucun indice permettant de conclure qu'en cas de livraison incomplète des données au DOJ, ce dernier révoquerait l'accord d'ores et déjà conclu, d'autant que les données concernant le demandeur ne représentaient qu'une infime partie des données à fournir par la banque. Quant au demandeur, en cas de transmission des données le concernant, il devait s'attendre à ce que les Etats-Unis le contraignent à révéler l'identité des titulaires des comptes concernés, l'obligeant à se rendre coupable d'une infraction de droit suisse, et était en outre susceptible d'être prétérité dans son activité professionnelle. La banque avait ainsi échoué à démontrer l'existence d'un intérêt public prépondérant. 3.2.4.4 L'appelante se contente de faire état des risques de voir les termes de l'accord conclu avec le DOJ être révoqué. Elle se prévaut cependant à cet égard uniquement du fait que le DOJ se réserve de revenir sur les termes de l'accord conclu, en l'absence d'une pleine coopération, sans faire la démonstration qu'un tel risque serait concret au vu des circonstances de la présente espèce, ce qui est insuffisant compte tenu de la jurisprudence récente précitée. Cela scelle le sort de l'appel sur ce point, la troisième condition de l'art. 6 al. 2 let. d LPD (caractère indispensable de la transmission) n'étant pas réalisée. Il n'est dès lors pas nécessaire de traiter des griefs de l'appelante relatifs à l'absence d'intérêt de l'intimé à la non-transmission des données.</w:t>
      </w:r>
    </w:p>
    <w:p>
      <w:r>
        <w:t>- 33 - 4. L'appelante fait encore valoir que la transmission de données au DOJ dans le contexte d'un accord de non-poursuite serait nécessaire pour « la défense d'un droit en justice » au sens de l'art. 6 al. 2 let. d 2e alternative LPD. Comme l'a jugé le Tribunal fédéral dans la cause TF 4A_611/2017 du 26 mars 2018 consid. 4.4, il n'y a à cet égard pas lieu de se demander, comme le fait l'appelante, si la procédure menée devant le DOJ peut être considérée, pour la banque, comme « la défense d'un droit en justice ». Il suffit ici de relever que la communication des données, comme dans la première alternative de l'art. 6 al. 2 let. d LPD, doit aussi être indispensable pour constater, exercer ou défendre un droit en justice. Rien ne permet de retenir que le caractère indispensable de la communication aurait une signification différente dans les deux hypothèses de l'art. 6 al. 2 let. d LPD et l'appelante elle-même ne le soutient pas. Dès lors que le caractère indispensable de la transmission doit être nié en l'espèce (supra consid. 3.2.3.3), la banque ne peut pas non plus se prévaloir de la seconde hypothèse de l'art. 6 al. 2 let. d LPD pour remplir ses obligations envers le DOJ. 5. Il s’ensuit que l'appel doit être rejeté et le jugement entrepris confirmé. Les frais judiciaires de deuxième instance, arrêtés à 2'000 fr. (art. 64 al. 1 TFJC [tarif des frais judiciaires civils du 28 septembre 2010 ; RSV 270.11.5]), seront mis à la charge de l’appelante, qui succombe (art. 106 al. 1 CPC). Obtenant gain de cause, l’intimé a droit à des dépens pour la procédure d’appel, fixés à 3'000 fr. (art. 9 al. 2 TDC). Contrairement à ce qu’il prétend, il n’y a pas lieu d’augmenter les dépens en raison d’une « attitude inutilement procédurière » de l’appelante, celle-ci ayant justifié</w:t>
      </w:r>
    </w:p>
    <w:p>
      <w:r>
        <w:t>- 34 - le maintien de l’appel – nonobstant la jurisprudence récente du Tribunal fédéral – par « ses devoirs de coopération découlant de l’accord de non- poursuite la liant aux autorités américaines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