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PT15.006408 vom 6. September 2017</w:t>
      </w:r>
    </w:p>
    <w:p>
      <w:r>
        <w:t>VD Tribunal cantonal, 2017-09-06, FR</w:t>
      </w:r>
    </w:p>
    <w:p>
      <w:r>
        <w:rPr>
          <w:b/>
        </w:rPr>
        <w:t xml:space="preserve">Quelle: </w:t>
      </w:r>
      <w:r>
        <w:t>https://mcp.opencaselaw.ch/entscheid/vd_gerichte_PT15.006408</w:t>
      </w:r>
    </w:p>
    <w:p>
      <w:r>
        <w:t>FR: VD_GERICHTE PT15.006408 du 6 septembre 2017</w:t>
      </w:r>
    </w:p>
    <w:p>
      <w:r>
        <w:t>IT: VD_GERICHTE PT15.006408 del 6 settembre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- 18 -</w:t>
      </w:r>
    </w:p>
    <w:p>
      <w:r>
        <w:rPr>
          <w:b/>
        </w:rPr>
        <w:t>E. 5.1</w:t>
      </w:r>
    </w:p>
    <w:p>
      <w:r>
        <w:t>En conclusion, l’appel, manifestement infondé, doit être rejeté selon le mode procédural de l’art. 312 al. 1 CPC et le jugement attaqué confirmé.</w:t>
      </w:r>
    </w:p>
    <w:p>
      <w:r>
        <w:rPr>
          <w:b/>
        </w:rPr>
        <w:t>E. 5.2</w:t>
      </w:r>
    </w:p>
    <w:p>
      <w:r>
        <w:t>Vu l’appel d’emblée dépourvu de toutes chances de succès (art. 117 let. b CPC), la requête d’assistance judiciaire de l’appelante sera rejetée. L’intimé n’a pas été pas été invité à déposer une réponse. Sa requête d’assistance judiciaire est dès lors sans objet.</w:t>
      </w:r>
    </w:p>
    <w:p>
      <w:r>
        <w:rPr>
          <w:b/>
        </w:rPr>
        <w:t>E. 5.3</w:t>
      </w:r>
    </w:p>
    <w:p>
      <w:r>
        <w:t>Les frais judiciaires de deuxième instance, arrêtés à 953 fr. (art. 62 al. 1 et 67 al. 3 TFJC [tarif des frais judiciaires civils du 28 septembre 2010 ; RSV 270.11.5]), seront supportés par l’appelante, qui succombe (art. 106 al. 1 CPC). Il n’y a pas lieu à l’allocation de dépens, l’intimé n’ayant pas été acheminé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