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PT12.008983 vom 3. August 2016</w:t>
      </w:r>
    </w:p>
    <w:p>
      <w:r>
        <w:t>VD Tribunal cantonal, 2016-08-03, FR</w:t>
      </w:r>
    </w:p>
    <w:p>
      <w:r>
        <w:rPr>
          <w:b/>
        </w:rPr>
        <w:t xml:space="preserve">Quelle: </w:t>
      </w:r>
      <w:r>
        <w:t>https://mcp.opencaselaw.ch/entscheid/vd_gerichte_PT12.008983</w:t>
      </w:r>
    </w:p>
    <w:p>
      <w:r>
        <w:t>FR: VD_GERICHTE PT12.008983 du 3 août 2016</w:t>
      </w:r>
    </w:p>
    <w:p>
      <w:r>
        <w:t>IT: VD_GERICHTE PT12.008983 del 3 agosto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résulte des considérants qui précèdent que l’appel doit être admis et le jugement entrepris réformé en ce sens que la demande de l'intimé Q.________ est rejetée. Au vu de l’issue du litige, les frais judiciaires de première instance, arrêtés à 4'202 fr., doivent être provisoirement laissés à la charge de l’Etat, de même que les frais de la procédure de conciliation par 900 fr. et les frais de 1'200 fr. liés au prononcé du 3 octobre 2014 admettant la requête de suspension formée par la défenderesse F.________ SA (art. 106 al. 1 et 122 al. 1 let. b CPC). L’indemnité d’office de Me Christian Favre, conseil du demandeur Q.________, doit être arrêtée à 3'710</w:t>
      </w:r>
    </w:p>
    <w:p>
      <w:r>
        <w:t>- 17 - fr. 55, débours, vacations et TVA compris, pour la période du 7 mai 2014 au 17 novembre 2015 (art. 122 al. 1 let. a CPC). Le bénéficiaire de l’assistance judiciaire est, dans la mesure de l’art. 123 CPC, tenu au remboursement des frais judiciaires et de l’indemnité de son conseil d’office laissés à la charge de l’Etat. Le demandeur Q.________ doit verser à la défenderesse F.________ SA la somme de 6'600 fr., débours compris, à titre de dépens (art. 122 al. 1 let. d CPC ; art. 4 TDC [tarif des dépens en matière civile du 23 novembre 2010 ; RSV 270.11.6]). Les frais judiciaires de deuxième instance, arrêtés à 847 fr. (art. 62 al. 1 et 67 al. 3 TFJC [tarif des frais judiciaires civils du 28 septembre 2010 ; RSV 270.11.5]), doivent être mis à la charge de l’intimé, qui succombe (art. 106 al. 1 CPC). De plus, l’intimé doit verser à l’appelante une indemnité de dépens de 2'353 fr. (art. 7 TDC). Ainsi, c’est un montant total de 3'200 fr. que l’intimé doit verser à l’appelante à titre de dépens et de remboursement d’avance de frais judiciaires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