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PS25.027060 vom 30. März 2026</w:t>
      </w:r>
    </w:p>
    <w:p>
      <w:r>
        <w:t>VD Tribunal cantonal, 2026-03-30, FR</w:t>
      </w:r>
    </w:p>
    <w:p>
      <w:r>
        <w:rPr>
          <w:b/>
        </w:rPr>
        <w:t xml:space="preserve">Quelle: </w:t>
      </w:r>
      <w:r>
        <w:t>https://mcp.opencaselaw.ch/entscheid/vd_gerichte_PS25.027060</w:t>
      </w:r>
    </w:p>
    <w:p>
      <w:r>
        <w:t>FR: VD_GERICHTE PS25.027060 du 30 mars 2026</w:t>
      </w:r>
    </w:p>
    <w:p>
      <w:r>
        <w:t>IT: VD_GERICHTE PS25.027060 del 30 marzo 2026</w:t>
      </w:r>
    </w:p>
    <w:p>
      <w:pPr>
        <w:pStyle w:val="Heading2"/>
      </w:pPr>
      <w:r>
        <w:t>Erwägungen</w:t>
      </w:r>
    </w:p>
    <w:p>
      <w:r>
        <w:rPr>
          <w:b/>
        </w:rPr>
        <w:t>E. 3.1</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19J001</w:t>
      </w:r>
    </w:p>
    <w:p>
      <w:r>
        <w:t>- 12 - 138 III 374 consid. 4.3.1 ; TF 5A_340/2021 du 16 novembre 2021 consid. 5.3.1).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RSPC 2021 p. 252 ; TF 5A_873/2021 du 4 mars 2022 consid. 4.2 applicable en appel).</w:t>
      </w:r>
    </w:p>
    <w:p>
      <w:r>
        <w:rPr>
          <w:b/>
        </w:rPr>
        <w:t>E. 3.2.1</w:t>
      </w:r>
    </w:p>
    <w:p>
      <w:r>
        <w:t>En vertu de l’art. 317 al. 1 CPC, les faits et moyens de preuve nouveaux ne sont pris en considération que s’ils sont invoqués ou produits sans retard (let. a) et ne pouvaient être invoqués ou produits devant la première instance, bien que la partie qui s’en prévaut ait fait preuve de la diligence requise (let. b), ces deux conditions étant cumulatives (art. 317 al. 1 CPC ; Jeandin in Commentaire romand, Code de procédure civile, 2ème éd., Bâle 2019, n. 6 ad art. 317 CPC).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w:t>
      </w:r>
    </w:p>
    <w:p>
      <w:r>
        <w:rPr>
          <w:b/>
        </w:rPr>
        <w:t>E. 3.2.2</w:t>
      </w:r>
    </w:p>
    <w:p>
      <w:r>
        <w:t>A l'appui de leur acte, les appelants ont produit quarante-cinq pièces, sans distinguer celles figurant déjà au dossier de première instance des pièces nouvelles. Après vérification, les pièces nos 4, 18, 19, 21, 31 et 34 sont nouvelles. La question de la recevabilité de la pièce 4 (« Attestation de versement des loyers émise par la Banque [...] dès février 2025 ») peut demeurer indécise dès lors qu’elle n’est pas pertinente pour l’issue du présent litige. 19J001</w:t>
      </w:r>
    </w:p>
    <w:p>
      <w:r>
        <w:t>- 13 - Quant aux pièces nos 18 (« Déclarations du public concernant l’audience du 9 octobre 2025 »), 19 (« Courriel du 22 octobre 2025 de Maître M.________ »), 21 (« Courriel du 19 juillet 2025 adressé à Maître M.________ »), 31 (« Déclarations du public concernant l’audience du 21 novembre 2025 ») et 34 (« Déclarations de Madame BF.________, mère de T.________, de l’impact de ce stress sur la santé de sa fille »), elles sont irrecevables, faute pour les appelants d’exposer en quoi elles rempliraient les conditions posées par l’art. 317 al. 1 CPC et la procédure n'étant pas soumise à la maxime inquisitoire illimitée. S’agissant des déclarations du public présent aux audiences (pièces nos 18 et 31), on relèvera au demeurant que leur texte – parfaitement identique – paraît avoir été prérédigé par l’appelante, de sorte que leur valeur probante devrait en tout état être fortement relativisée. La déclaration écrite de la mère de l’appelante revêt également une force probante extrêmement limitée, au vu des liens étroits unissant les intéressées, et n’est au demeurant pas déterminante, compte tenu des certificats médicaux attestant déjà de l’état de santé de l’appelante.</w:t>
      </w:r>
    </w:p>
    <w:p>
      <w:r>
        <w:rPr>
          <w:b/>
        </w:rPr>
        <w:t>E. 4.1</w:t>
      </w:r>
    </w:p>
    <w:p>
      <w:r>
        <w:t>Les appelants soulèvent des griefs d’ordre formel qu’il convient d’examiner en premier lieu. Ils se plaignent en particulier de nombreuses violations de leur droit d’être entendus.</w:t>
      </w:r>
    </w:p>
    <w:p>
      <w:r>
        <w:rPr>
          <w:b/>
        </w:rPr>
        <w:t>E. 4.2</w:t>
      </w:r>
    </w:p>
    <w:p>
      <w:r>
        <w:t>Compris comme l'un des aspects de la notion générale de procès équitable au sens de l’art. 29 Cst. (Constitution fédérale de la Confédération suisse du 18 avril 1999 ; RS 101), le droit d'être entendu – qui trouve, en procédure civile, son expression à l’art. 53 al. 1 CPC –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19J001</w:t>
      </w:r>
    </w:p>
    <w:p>
      <w:r>
        <w:t>- 14 - rendre (TF 5A_259/2024 du 24 juillet 2024 consid. 3.2 et les réf. citées). Le droit d’être entendu étant de nature formelle, sa violation entraîne l’annulation de la décision attaquée, indépendamment des chances de succès du recours sur le fond. Ce droit n'est toutefois pas une fin en soi ; il constitue un moyen d'éviter qu'une procédure judiciaire n'aboutisse à un jugement vicié en raison de la violation du droit des parties de participer à la procédure. Lorsqu'on ne voit pas quelle influence la violation du droit d'être entendu a pu exercer sur la procédure, ce qu’il appartient au recourant de démontrer par une motivation suffisante du moyen soulevé, il n'y a pas lieu d'annuler la décision attaquée (ATF 143 IV 380 consid. 1.4.1 ; TF 5A_645/2022 du 5 juillet 2023 consid. 3.1.1).</w:t>
      </w:r>
    </w:p>
    <w:p>
      <w:r>
        <w:rPr>
          <w:b/>
        </w:rPr>
        <w:t>E. 4.3.1</w:t>
      </w:r>
    </w:p>
    <w:p>
      <w:r>
        <w:t>Dans un premier grief tiré d'une violation de l'art. 29 al. 2 Cst., les appelants reprochent au premier juge d’avoir refusé de consigner des propos qui auraient été tenus par le conseil des parties adverses lors de l’audience du 21 novembre 2025, puis d’avoir refusé de rectifier le procès- verbal. Selon l’appelante, seule présente à l’audience du 21 novembre 2025, le conseil des intimés l’aurait fortement atteinte dans sa personnalité en tenant à son égard des propos « dénigrants et intimidants » (appel, p. 12).</w:t>
      </w:r>
    </w:p>
    <w:p>
      <w:r>
        <w:rPr>
          <w:b/>
        </w:rPr>
        <w:t>E. 4.3.2</w:t>
      </w:r>
    </w:p>
    <w:p>
      <w:r>
        <w:t>Le droit d'être entendu, dont découle le droit de pouvoir consulter le dossier, comprend le principe général de procédure selon lequel les faits et les éléments pertinents pour l'issue du litige doivent être consignés par écrit. L'un des aspects de ce principe est l'obligation de tenir un procès-verbal des déclarations, témoignages et débats essentiels pour l'issue du litige (ATF 142 I 86 consid. 2.2). L’obligation de verbaliser, en substance et non dans tous les détails ou mot à mot, le déroulement des audiences et certaines déclarations des parties, du juge ou d’autres participants à la procédure est notamment concrétisée en procédure civile à l’art. 235 CPC (Tappy in Commentaire Romand, Code de procédure civile, 2ème éd., Bâle 2019, n. 9 ad art. 235 CPC). Le procès-verbal peut se limiter 19J001</w:t>
      </w:r>
    </w:p>
    <w:p>
      <w:r>
        <w:t>- 15 - aux points qui apparaissent essentiels dans le cas concret pour l'issue du litige (ATF 126 I 15 consid. 2 ; ATF 124 V 389 consid. 3 et 4 ; TF 8C_979/2010 du 9 mai 2011 consid. 4.5). Les arguments juridiques présentés par les parties ne doivent en revanche pas être consignés ; le contenu des plaidoiries finales ne doit ainsi pas être consigné, sous réserve des nova qu’un plaideur présente en application de l’art. 229 CPC (Heinzmann/Pasquier in Petit Commentaire, Code de procédure civile, Bâle 2021, n. 7 ad art. 235 CPC). Le procès-verbal est un acte authentique. L'art.</w:t>
      </w:r>
    </w:p>
    <w:p>
      <w:r>
        <w:rPr>
          <w:b/>
        </w:rPr>
        <w:t>E. 4.3.3</w:t>
      </w:r>
    </w:p>
    <w:p>
      <w:r>
        <w:t>Par courrier du 28 novembre 2025, le président a indiqué aux appelants qu’il n’entendait pas modifier le procès-verbal de l’audience du 21 novembre 2025, jugeant celui-ci complet, ni revenir sur les décisions prises à cette occasion. Par décision du 23 janvier 2026, il a ensuite indiqué qu’il n’avait pas entendu, lors de l’audience en question, des propos susceptibles de porter atteinte « à une personne de sensibilité moyenne ». Les appelants ne rendent pas vraisemblable que de tels propos auraient été proférés par le conseil des intimés et l’appelant, destinataire 19J001</w:t>
      </w:r>
    </w:p>
    <w:p>
      <w:r>
        <w:t>- 16 - de la décision du 23 janvier 2026, n’allègue pas avoir formé appel à l’encontre de celle-ci. En tout état, on ne voit pas en quoi la consignation au procès- verbal des éléments allégués par l’appelante aurait été à même d’exercer une influence décisive sur le sort de la présente procédure, qui porte sur la question d’une éventuelle atteinte causée par les intimés, et non par leur conseil. Les appelants font grand cas de ce que l’appelante s’est retrouvée seule à l’audience du 21 novembre 2025 « face à trois hommes représentant la partie adverse ». On rappellera que les appelants, qui bénéficiaient de l’assistance d’un conseil d’office, ont finalement préféré se défendre seuls. De plus, alors qu’ils avaient déjà été entendus à l’audience du 9 octobre 2025 et étaient alors assistés de leur conseil, et que les intimés renonçaient à des plaidoiries orales, les appelants ont expressément sollicité la tenue d’une nouvelle audience. Ce faisant, ils ont accepté de se retrouver une nouvelle fois en présence des intimés et de leur conseil et en particulier d’assister « en direct » à la présentation des arguments juridiques de leurs parties adverses, ce qu’ils auraient pu éviter en consentant au dépôt de plaidoiries écrites. Enfin, l’argument selon lequel l’appelante aurait dû bénéficier d’une protection particulière dans le cadre de l’audience, en tant que seule partie de sexe féminin, ne repose sur aucun élément objectif et ne saurait donc être suivi. Pour les mêmes raisons, les appelants ne peuvent être suivis lorsqu’ils soutiennent que le premier juge aurait failli à assurer la police de l’audience et le bon déroulement des débats. Il ne ressort ni des procès- verbaux des audiences ni des autres pièces du dossier que le comportement des intimés, ou de leur conseil, aurait été inadéquat au point de nécessiter une intervention du président. Il s’ensuit le rejet du grief.</w:t>
      </w:r>
    </w:p>
    <w:p>
      <w:r>
        <w:rPr>
          <w:b/>
        </w:rPr>
        <w:t>E. 4.4</w:t>
      </w:r>
    </w:p>
    <w:p>
      <w:r>
        <w:t>19J001</w:t>
      </w:r>
    </w:p>
    <w:p>
      <w:r>
        <w:t>- 17 -</w:t>
      </w:r>
    </w:p>
    <w:p>
      <w:r>
        <w:rPr>
          <w:b/>
        </w:rPr>
        <w:t>E. 4.4.1</w:t>
      </w:r>
    </w:p>
    <w:p>
      <w:r>
        <w:t>Les appelants reprochent également au président d’avoir refusé de reporter l’audience fixée au 21 novembre 2025, alors que l’appelant ne pouvait y assister pour des raisons médicales, privant ainsi l’intéressé de la possibilité de s’exprimer oralement sur les évènements du 3 juin 2025, en violation de son droit d’être entendu.</w:t>
      </w:r>
    </w:p>
    <w:p>
      <w:r>
        <w:rPr>
          <w:b/>
        </w:rPr>
        <w:t>E. 4.4.2.1</w:t>
      </w:r>
    </w:p>
    <w:p>
      <w:r>
        <w:t>Le droit d’être entendu ne confère pas un droit à être entendu oralement (art. 256 al. 1 CPC pour la procédure sommaire ; Chabloz in Petit Commentaire, Code de procédure civile, Bâle 2021, n. 18 ad art. 53 CPC et les réf. citées). Cette possibilité peut cependant s’imposer en raison de circonstances personnelles qui ne peuvent être éclaircies que par une audition, respectivement lorsqu’une telle audition s’avère indispensable au prononcé de la décision (Chabloz, loc. cit. et l’arrêt cité).</w:t>
      </w:r>
    </w:p>
    <w:p>
      <w:r>
        <w:rPr>
          <w:b/>
        </w:rPr>
        <w:t>E. 4.4.2.2</w:t>
      </w:r>
    </w:p>
    <w:p>
      <w:r>
        <w:t>Selon l’art. 135 CPC, le tribunal peut renvoyer la date de comparution pour des motifs suffisants d’office (let. a) ou lorsque la demande en est faite avant cette date (let. b). La doctrine a précisé qu’il convient d’être plus strict pour l’octroi d’un report d’audience que pour la prolongation d’un délai (Bohnet in Commentaire Romand, Code de procédure civile, 2ème éd., Bâle 2019, n. 7 ad art. 135 CPC) et que la libre appréciation du juge sur ce point trouve ses limites dans le droit d’être entendu de la partie requérante, d’une part, et dans le principe de célérité ainsi que de la prohibition du déni de justice, d’autre part (Bohnet, op. cit., n. 2 ad art. 135 CPC). Lorsque le motif du renvoi éventuel est lié aux parties ou à un tiers au procès, le juge doit procéder à une pesée des intérêts en jeu, en prenant d’un côté en compte l’urgence éventuelle (par exemple en matière de mesures provisionnelles), l'objet de l’audience, ainsi que les difficultés à organiser celle-ci et, de l’autre côté, la gravité du motif d’indisponibilité (décès d’un proche ; maladie ; accident ; temps insuffisant pour préparer sa défense), la possibilité pour la partie ou son représentant de s’organiser pour assister malgré tout à l’audience (en particulier lorsque le motif est 19J001</w:t>
      </w:r>
    </w:p>
    <w:p>
      <w:r>
        <w:t>- 18 - d’ordre professionnel ou familial) ainsi que la célérité dans l’annonce du motif de renvoi (Bohnet, op. cit., n. 5 ad art. 135 CPC). Il n'existe aucun droit au renvoi d'une audience. Lorsqu'une partie ne reçoit pas de réponse à sa requête de renvoi, elle doit partir de l'idée que la convocation initiale reste valable. Si elle ne se présente pas à l'audience, sans s'être enquise de la décision sur la requête de renvoi, elle doit subir les conséquences de son défaut (TF 5A_121/2014 du 13 mai 2014 consid. 3.3, RSPC 2014 p. 440 ; JdT 2016 III 143).</w:t>
      </w:r>
    </w:p>
    <w:p>
      <w:r>
        <w:rPr>
          <w:b/>
        </w:rPr>
        <w:t>E. 4.4.2.3</w:t>
      </w:r>
    </w:p>
    <w:p>
      <w:r>
        <w:t>Une partie est notamment défaillante lorsqu’elle ne se présente pas alors qu’elle est citée à comparaître (art. 147 al. 1 CPC). La procédure suit alors son cours sans qu’il soit tenu compte du défaut, à moins que la loi n’en dispose autrement (art. 147 al. 2 CPC), le tribunal devant toutefois rendre les parties attentives aux conséquences du défaut (art. 147 al. 3 CPC). L’art. 148 al. 1 CPC permet à la partie défaillante, sous certaines conditions se rapportant à la cause du défaut, d’obtenir un délai supplémentaire ou une nouvelle audience. A cette fin, la partie défaillante doit rendre vraisemblable que le défaut ne lui est pas imputable ou n’est imputable qu’à une faute légère. La partie défaillante doit en outre présenter une requête dans les dix jours qui suivent celui où la cause du défaut a disparu (al. 2), mais au plus tard six mois après l’entrée en force d’une décision communiquée dans l’intervalle (al. 3). Recourant à une notion juridique indéterminée, l’art. 148 CPC laisse une grande marge d’appréciation au tribunal. Sans tomber dans l’arbitraire, il pourra tenir compte de nombreux facteurs pour décider si une restitution se justifie, en particulier de l’enjeu pour le requérant, de la complication qu’un retour en arrière entraînerait, mais aussi subjectivement de la situation personnelle de l’intéressé. Cette liberté d’appréciation est d’autant plus grande que l’art. 148 CPC est formulé comme une « Kann- Vorschrift ». Cela pourrait permettre à l’autorité compétente de refuser un délai même si les conditions requises par cette disposition sont remplies. 19J001</w:t>
      </w:r>
    </w:p>
    <w:p>
      <w:r>
        <w:t>- 19 - Elle ne saurait certes agir arbitrairement, mais cette formulation pourrait justifier des pratiques variables selon les circonstances, le type de procédure, la nature du délai, etc. (Tappy, op. cit., n. 19-20 ad art. 148 CPC). Cela étant, celui qui était au courant du délai et l’a sciemment ignoré ne commet pas une faute seulement légère, quelles que soient les situations particulières qu’il pourrait invoquer (Tappy, op. cit., n. 16 ad art. 148 CPC).</w:t>
      </w:r>
    </w:p>
    <w:p>
      <w:r>
        <w:rPr>
          <w:b/>
        </w:rPr>
        <w:t>E. 4.4.3</w:t>
      </w:r>
    </w:p>
    <w:p>
      <w:r>
        <w:t>Il ressort du dossier de la cause que l’appelant, alors assisté de son conseil d’office, a été entendu lors de l’audience de mesures provisionnelles du 9 octobre 2025. Il n’a pas invoqué, à la suite de cette première audience, le besoin de s’exprimer sur des éléments nouveaux survenus après la date précitée. A cela s’ajoute que l’intéressé s’est exprimé à de nombreuses reprises par écrit et s’est en particulier déterminé sur chaque correspondance des intimés. En incapacité de travail à 100 % depuis la veille de l’audience pour cause de maladie, selon le certificat médical délivré le 20 novembre 2025 par le Service des Urgences du [...], l’appelant n’a pas annoncé à l’avance son impossibilité de comparaître à l’audience. Il ne s’y est pas présenté et a confié à l’appelante le soin de produire le certificat précité. A l’aune de ces éléments ainsi que des nombreuses demandes formulées par les appelants pour déplacer l’audience, le certificat médical produit par l’appelant le jour même de l’audience semble s’inscrire dans le cadre d’une manœuvre dilatoire. En tout état, l’autorité de première instance était parfaitement autorisée à statuer malgré le défaut de l’appelant conformément à l’art. 147 al. 2 CPC. Enfin, les appelants se prévalent en vain de ce que leur précédent conseil n’aurait pas transmis en temps utile à l’autorité leur demande de report de l’audience du 21 novembre 2025. Le refus du déplacement de l’audience n’était pas uniquement fondé sur le caractère tardif de la demande, mais également sur le motif invoqué à son appui, ainsi que sur la nécessité de mener les procédures de mesures provisionnelles, 19J001</w:t>
      </w:r>
    </w:p>
    <w:p>
      <w:r>
        <w:t>- 20 - qui se caractérisent par l’urgence, dans les meilleurs délais. La nécessité pour l’appelante de suivre des cours à S*** n’était de toute évidence pas de nature à justifier un déplacement de l’audience, ce d’autant que les parties avaient déjà d’ores et déjà été entendues. Par surabondance, l’appelante n’a pas invoqué ni a fortiori démontré que sa présence aux cours du vendredi matin en question était obligatoire ni qu’un examen avait lieu à cette date. Dans son acte d’appel, elle se contente de relever de manière vague, sans toutefois le démontrer, que ce refus l’a placée « dans une situation difficile au niveau académique ». Au vu de ce qui précède, on ne discerne ni violation du droit d’être entendu des appelants ni abus par le premier juge de son large pouvoir d’appréciation s’agissant du refus de report de l’audience. Le grief est donc infondé.</w:t>
      </w:r>
    </w:p>
    <w:p>
      <w:r>
        <w:rPr>
          <w:b/>
        </w:rPr>
        <w:t>E. 4.5.1</w:t>
      </w:r>
    </w:p>
    <w:p>
      <w:r>
        <w:t>Les appelants se plaignent d’un défaut de motivation de l’ordonnance entreprise et énumèrent plusieurs éléments, qu’ils estiment essentiels pour l’issue du litige, sur lesquels le premier juge ne se serait pas prononcé.</w:t>
      </w:r>
    </w:p>
    <w:p>
      <w:r>
        <w:rPr>
          <w:b/>
        </w:rPr>
        <w:t>E. 4.5.2</w:t>
      </w:r>
    </w:p>
    <w:p>
      <w:r>
        <w:t>La jurisprudence déduit également du droit d’être entendu le devoir pour l’autorité de motiver ses décisions, afin que le justiciable puisse les comprendre et exercer son droit de recours à bon escient (ATF 145 IV 407 consid. 3.4.1 ; ATF 143 III 65 consid. 5.2). Il suffit que le juge mentionne, au moins brièvement, les motifs qui l'ont guidé et sur lesquels il a fondé sa décision, de manière que l'intéressé puisse se rendre compte de la portée de celle-ci et l'attaquer en connaissance de cause (ATF 150 III I consid. 4.5, JdT 2024 II 176 ; ATF 146 II 335 consid. 5.1). L'autorité n'a pas l'obligation d'exposer et de discuter tous les faits, moyens de preuve et griefs invoqués par les parties, mais peut au contraire se limiter à ceux qui, sans arbitraire, lui paraissent pertinents (ATF 145 III 324 consid. 6.1 ; ATF 143 III 65 loc. cit.). Dès lors que l'on peut discerner les motifs qui ont guidé la décision de l'autorité, le droit à une décision motivée est respecté même si la motivation présentée est erronée. La motivation peut d'ailleurs être implicite et résulter 19J001</w:t>
      </w:r>
    </w:p>
    <w:p>
      <w:r>
        <w:t>- 21 - des différents considérants de la décision (ATF 150 IV 10 consid. 5.6 ; TF 5A_989/2023 du 3 mars 2025 consid. 4.4.4).</w:t>
      </w:r>
    </w:p>
    <w:p>
      <w:r>
        <w:rPr>
          <w:b/>
        </w:rPr>
        <w:t>E. 4.5.3.1</w:t>
      </w:r>
    </w:p>
    <w:p>
      <w:r>
        <w:t>Le chiffre IV de l’ordonnance du 24 juin 2025 prévoyait expressément que les mesures d’extrême urgence ne seraient en vigueur que jusqu’à la décision sur mesures provisionnelles. Le rejet de la requête de mesures provisionnelles entraînait donc automatiquement la révocation des mesures superprovisionnelles, sans qu’aucune explication ni « faits nouveaux » (appel, p. 16) ne soient nécessaires. Le grief est manifestement infondé.</w:t>
      </w:r>
    </w:p>
    <w:p>
      <w:r>
        <w:rPr>
          <w:b/>
        </w:rPr>
        <w:t>E. 4.5.3.2</w:t>
      </w:r>
    </w:p>
    <w:p>
      <w:r>
        <w:t>Les appelants soutiennent que le premier juge n’aurait pas apprécié « le risque concret sur la santé et la sécurité » ni pris en compte « la vulnérabilité cardiovasculaire documentée de T.________ ». Le président a clairement exposé les principaux faits retenus dans le cadre de son analyse ainsi que le raisonnement qui l’a conduit à nier l’existence d’une atteinte à la personnalité des appelants. Ceux-ci peuvent ne pas partager l’appréciation du premier juge mais cela ne constitue pas pour autant une violation de leur droit d’être entendu. Le grief est donc rejeté.</w:t>
      </w:r>
    </w:p>
    <w:p>
      <w:r>
        <w:rPr>
          <w:b/>
        </w:rPr>
        <w:t>E. 4.5.3.3</w:t>
      </w:r>
    </w:p>
    <w:p>
      <w:r>
        <w:t>Les appelants reprochent au président d’avoir écarté de son analyse « les incidents graves du 21 novembre 2025 », « la non- consignation des propos litigieux et le refus de rectification du procès- verbal » ainsi que « le droit d’être entendu de J.________ », empêché d’assister à l’audience du 21 novembre 2025. Ces éléments avaient d’ores et déjà été tranchés par le premier juge dans le cadre de son courrier du 28 novembre 2025 à l’attention de l’appelante ainsi que dans sa décision du 23 janvier 2026. Les appelants ne pouvaient donc pas ignorer la position du président au sujet des éléments précités, si bien que leur moyen ne peut qu’être rejeté.</w:t>
      </w:r>
    </w:p>
    <w:p>
      <w:r>
        <w:rPr>
          <w:b/>
        </w:rPr>
        <w:t>E. 4.5.3.4</w:t>
      </w:r>
    </w:p>
    <w:p>
      <w:r>
        <w:t>Enfin, les appelants soulèvent un défaut de motivation quant à la quotité et la répartition des dépens. Dans l’ordonnance entreprise, le président a indiqué que le temps utilement consacré à la défense des 19J001</w:t>
      </w:r>
    </w:p>
    <w:p>
      <w:r>
        <w:t>- 22 - intérêts des intimés par leur conseil pouvait être estimé à 15 heures et que les dépens devaient être mis à la charge des appelants, qui succombaient intégralement. Des dispositions du CPC et du TDC (tarif des dépens en matière civile ; BLV 270.11.6) ont en outre été citées. Au vu de cette motivation claire, les appelants pouvaient attaquer la décision en connaissance de cause sur cette question, ce qu’ils n’ont d’ailleurs pas manqué de faire. Le grief tiré de la violation d’être entendu est donc rejeté.</w:t>
      </w:r>
    </w:p>
    <w:p>
      <w:r>
        <w:rPr>
          <w:b/>
        </w:rPr>
        <w:t>E. 4.6</w:t>
      </w:r>
    </w:p>
    <w:p>
      <w:r>
        <w:t>Invoquant une violation du principe d’égalité des armes et du droit à pouvoir se déterminer sur les écritures de la partie adverse, les appelants reprochent enfin au premier juge d’avoir attendu le 29 décembre 2025 (date du timbre postal) pour leur transmettre une copie du courrier de Me BB.________ du 23 décembre 2025, alors même qu’ils avaient déjà transmis au tribunal leurs déterminations – datées du 27 décembre 2025 – au sujet du courrier en question, lequel leur avait été communiqué le 24 décembre 2025 par le Tribunal des baux. Dès lors que les appelants ont bien reçu une copie du courrier de Me BB.________ du 23 décembre 2025 et qu’ils ont été en mesure de se déterminer à son égard, leur moyen est téméraire. Par surabondance, cette écriture n’était pas pertinente pour le sort du présent litige, dès lors qu’elle concerne une problématique distincte, à savoir les reproches formulés par les appelants à l’encontre du conseil des intimés, qui a fait l’objet de la décision du premier juge du 23 janvier 2026. 5. Formulant des griefs de constatation arbitraire des faits, les appelants exposent que le premier juge aurait passé sous silence plusieurs éléments de nature à établir la vraisemblance d’une atteinte grave et répétée à leur personnalité. 5.1 Ils se plaignent de ce que l’ordonnance attaquée ne mentionnerait pas qu’ils sont les parents de deux enfants mineurs. L’état de fait a été complété sur ce point. 19J001</w:t>
      </w:r>
    </w:p>
    <w:p>
      <w:r>
        <w:t>- 23 - 5.2 Les appelants invoquent ensuite divers éléments qui n’auraient pas été pris en considération dans le déroulement des évènements du 3 juin 2025. 5.2.1 La décision entreprise n’aurait pas retenu l’intervention de la police. Si l’état de fait peut être complété dans le sens requis, la portée juridique de cet élément sera examinée ci-dessous. 5.2.2 Les appelants soutiennent qu’il convenait de retenir que l’intimé s’était présenté sans procuration ni autre document prouvant qu’il était autorisé à participer à l’état des lieux et qu’il avait refusé de justifier sa présence malgré la demande expresse des appelants. Ces éléments n’ayant pas été allégués par les appelants dans leur requête de mesures provisionnelles et la présente cause étant soumise à la maxime des débats (art. 55 al. 1 CPC), selon laquelle les parties doivent alléguer les faits sur lesquels elles fondent leurs prétentions, il ne se justifiait pas d’en tenir compte. Le grief est rejeté. Les appelants relèvent encore que le premier juge a omis de retenir que la présence de l’intimé à l’état des lieux n’était pas habituelle. Cet élément ne relevant pas des faits mais de l’appréciation, il sera examiné ci-après. 5.2.3 La décision entreprise n’accorderait aucune portée au fait que des voisins étaient sortis de leur appartement en raison des cris. Cet élément ne ressort ni des allégués formulés par les appelants en première instance, ni du résultat de la procédure probatoire, de sorte qu’il ne doit pas être retenu. 5.2.4 Les appelants reprochent au président de ne pas avoir tenu compte des témoignages concordants de N.________ et K.________, selon lesquels l’intimé aurait crié fort et la situation aurait été inquiétante. Le premier juge a retenu que l’enregistrement de l’appel des appelants à la police permettait d’entendre l’intimé hausser quelque peu le 19J001</w:t>
      </w:r>
    </w:p>
    <w:p>
      <w:r>
        <w:t>- 24 - ton et dire « ta gueule » à l’appelant. Il apparaît que les faits tels que décrits dans l’ordonnance entreprise sont conformes à l’enregistrement qui figure au dossier. On peut effectivement entendre l’intimé élever la voix, mais non crier « vraiment très fort », tel que déclaré par le témoin K.________, ami des appelants. Pour le surplus, s’il paraît effectivement vraisemblable que les témoins de la scène du 3 juin 2025 aient été apeurés ou du moins qu’ils aient souhaités se départir de cette situation gênante, cela n’est toutefois pas déterminant pour juger de l’existence d’une atteinte à la personnalité des appelants, laquelle doit reposer sur des éléments objectifs, tel que développé ci-après. 5.3 Le premier juge n’aurait pas tenu compte de l’impact du comportement des intimés sur la santé physique et psychique de l’appelante, en omettant de tenir compte des certificats médicaux produits et du malaise de celle-ci à l’audience du 21 novembre 2025. Ces éléments ont été intégrés à l’état de fait et seront discutés ci-après. 5.4 Les appelants mentionnent encore le fait que l’intimé a exprimé des regrets en audience. Cet élément a été dûment constaté dans la décision entreprise, les appelants critiquant la portée juridique qui lui a été attribuée par le président. Ce point sera abordé dans le cadre de l’examen du grief relatif à l’existence d’une éventuelle atteinte à la personnalité. 6. 6.1 Les appelants s’estiment en substance les victimes d’actes répétés d’intimidation et de pression de la part des intimés, qui porteraient atteinte à leur intégrité psychique, à leur dignité, à leur honneur ainsi qu’à leur sphère familiale. Est donc litigieuse en l’espèce la question de savoir si le comportement des intimés constitue une atteinte à la personnalité des appelants au sens de l’art. 28 CC, plus précisément s’il peut être qualifié de violences ou de menaces au sens de l’art. 28b al. 1 CC. 19J001</w:t>
      </w:r>
    </w:p>
    <w:p>
      <w:r>
        <w:t>- 25 - 6.2 6.2.1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La vraisemblance d'un fait ou d'un droit suppose qu'au terme d'un examen sommaire, sur la base d'éléments objectifs, ce fait ou ce droit soit rendu probable, sans pour autant que la possibilité que les faits aient pu se dérouler autrement ou que la situation juridique se présente différemment soit exclue (ATF 139 III 86 consid. 4.2). Le dommage difficilement réparable de l'art. 261 al. 1 let. b CPC est principalement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(TF 5A_206/2024 du 7 juin 2024 consid. 3.1.1 et les réf. citées). Le risque de préjudice difficilement réparable suppose l'urgence et implique ainsi de rendre vraisemblable qu'un danger imminent menace les droits du requérant (Bohnet in Commentaire Romand, op. cit., n. 10 et 12 ad art. 261 CPC). Quant à la vraisemblance du droit prétendu, le requérant doit apporter des éléments rendant plausibles, d'une part, les faits à l'appui de sa prétention et, d'autre part, que celle-ci fonde vraisemblablement un droit. Il doit ainsi rendre vraisemblable que le droit matériel invoqué existe et que le procès au fond a des chances de succès (Bohnet, op. cit., n. 7 ad art. 261 CPC). 6.2.2 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Le demandeur peut requérir le juge d’interdire une atteinte illicite, si elle est imminente, de la faire cesser. 19J001</w:t>
      </w:r>
    </w:p>
    <w:p>
      <w:r>
        <w:t>- 26 - L’art. 28 CC ne définit pas ce qu’est une atteinte à la personnalité. La notion désigne tout comportement humain qui remet en cause – totalement ou partiellement – l’existence ou la substance d’un bien de la personnalité appartenant à autrui. Le comportement ainsi visé revêt une acceptation large quant aux modalités de sa survenance. La remise en cause du bien considéré doit survenir avec une certaine intensité, c’est-à- dire dépasser le seuil de tolérance qu’on est en droit d’attendre de toute personne vivant en société ; à défaut, il n’y a pas d’atteinte qui soit pertinente au sens de l’art. 28 al. 1 CC. C’est en fonction du bien de la personnalité touché et des circonstances du cas concret que le juge retiendra l’existence ou non d’une atteinte. Cette démarche – qui relève du droit – sera opérée sur la base d’une échelle de valeurs objective et non eu égard au ressenti ou à la sensibilité de la victime (Jeandin in Commentaire romand, Code civil I, Art. 1‑456 CC, 2ème éd., Bâle 2024, nn. 67 ss ad art. 28 CC et les réf. citées). Aux termes de l’art. 28b al. 1 CC, en cas de violence, de menaces ou de harcèlement, le demandeur peut requérir le juge d’interdire à l’auteur de l’atteinte, en particulier de l’approcher ou d’accéder à un périmètre déterminé autour de son logement (ch. 1), de fréquenter certains lieux, notamment des rues, places ou quartiers (ch. 2) ou de prendre contact avec lui, notamment par téléphone, par écrit ou par voie électronique, ou de lui causer d’autres dérangements (ch. 3). L’art. 28b CC – qui est une norme spéciale – se situe dans le prolongement direct des art. 28 ss CC. Il en découle que les principes développés par la jurisprudence en matière de protection de la personnalité valent également pour cette disposition. Sa mise en œuvre doit s’envisager en articulation avec les dispositions générales que constituent les art. 28 CC (norme de principe) et 28a CC (actions judiciaires ; Jeandin, op. cit., n. 3 ad art. 28b CC et les réf. citées). L’art. 28b CC protège la personnalité contre des atteintes spécifiques, à savoir celles qui prennent la forme de violence, menaces ou harcèlement. Selon la jurisprudence du Tribunal fédéral (TF 5A_377/2009 du 3 septembre 2009 consid. 5.3.1), la violence s’entend comme une atteinte directe à l’intégrité physique, psychique, sexuelle ou sociale d’une personne. Cette atteinte doit présenter un certain degré d’intensité, tout comportement 19J001</w:t>
      </w:r>
    </w:p>
    <w:p>
      <w:r>
        <w:t>- 27 - socialement incorrect n’étant pas constitutif d’une atteinte à la personnalité. Les menaces se rapportent à des situations où des atteintes à la personnalité sont à prévoir. Dans ce cas également, il doit s’agir d’une menace sérieuse qui fasse craindre la victime pour son intégrité physique, psychique, sexuelle et sociale. Enfin, le harcèlement se réfère à la poursuite et au harcèlement obsessionnel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engendrer chez la personne une grande peur et survenir de manière répétée (Jeandin, op. cit., nn. 11 ss ad art. 28b CC et les réf. citées ; Meier, Droit des personnes, 2ème éd. Bâle 2021, n. 954). 6.2.3 Depuis le 1er janvier 2025 (art. 407f CPC), les expertises privées des parties, dont les certificats médicaux, sont considérées comme des titres au sens de l'art. 177 CPC, soit un moyen de preuve admissible conformément à l'art. 168 al. 1 CPC. En ce qui concerne les rapports établis par un médecin traitant, le juge doit prendre en considération le fait que ce médecin peut être enclin, en cas de doute, à prendre parti pour son patient en raison de la relation de confiance nouée avec celui-ci (ATF 125 V 351 consid 3 ; TF 5A_864/2022 du 25 octobre 2023 consid. 3.3.2). Cela ne justifie cependant pas en soi d'évincer tous les avis émanant des médecins traitants. Il faut effectuer une appréciation globale de la valeur probante du rapport du médecin traitant au regard des autres pièces médicales (ATF 125 V 351 consid. 3b/cc ; TF 4A_218/2023 du 22 juin 2023 consid. 3.1.2 ; sur le tout : TF 5A_799/2021 du</w:t>
      </w:r>
    </w:p>
    <w:p>
      <w:r>
        <w:rPr>
          <w:b/>
        </w:rPr>
        <w:t>E. 9</w:t>
      </w:r>
    </w:p>
    <w:p>
      <w:r>
        <w:t>CC s'applique par analogie : le contenu du procès-verbal est donc présumé exact, sauf preuve du contraire (TF 5A_639/2014 du 8 septembre 2015 consid. 3.2.1). C’est en principe au juge qu’il incombe de veiller à la tenue d’un procès-verbal contenant les éléments requis par l’art. 235 CPC (al. 1 et 2). Les parties ont cependant aussi une responsabilité à cet égard, en particulier s’agissant de leurs allégations à verbaliser selon l’alinéa 2 (Tappy, op. cit., n. 10a ad art. 235 CPC). Le tribunal statue sur les requêtes de rectification du procès- verbal (art. 235 al. 3 CPC) par une ordonnance d’instruction, qui peut faire l’objet d’un recours au sens strict si elle risque de causer un préjudice difficilement réparable (Heinzmann/Pasquier, op. cit., n. 16 ad art. 235 CPC).</w:t>
      </w:r>
    </w:p>
    <w:p>
      <w:r>
        <w:rPr>
          <w:b/>
        </w:rPr>
        <w:t>E. 12</w:t>
      </w:r>
    </w:p>
    <w:p>
      <w:r>
        <w:t>avril 2022 consid. 3.2.2). 6.2.4 Le juge apprécie librement la force probante des preuves en fonction des circonstances concrètes, sans être lié par des règles légales et sans être obligé de suivre un schéma précis (art. 157 CPC ; ATF 143 III 297 consid. 9.3.2 ; ATF 133 I 33 consid. 2.1, JdT 2008 IV 6 ; TF 4A_394/2022 du 19J001</w:t>
      </w:r>
    </w:p>
    <w:p>
      <w:r>
        <w:t>- 28 - 27 décembre 2021 consid. 2.2). Il lui appartient d’apprécier dans leur ensemble tous les moyens de preuve apportés, en évaluant la crédibilité de chacun d’eux (TF 5A_812/2015 du 6 septembre 2016 consid. 5.2 ; TF 4A_394/2009 du 4 décembre 2009 consid. 2.4, RSPC 2010 p. 147). 6.3 6.3.1 L’ordonnance entreprise retient, tout d’abord s’agissant de l’intimé, qu’il a employé le 3 juin 2025 un ton ainsi qu’un langage inappropriés et discourtois pour s’adresser à l’appelant, lesquels ne dépassaient toutefois pas le seuil de tolérance que l’on pouvait attendre d’une personne de sensibilité moyenne placée dans les mêmes circonstances. L’intimé n’avait en outre pas enfreint l’ordonnance de mesures provisionnelles du 10 juin 2025 en se rendant à l’audience du 19 août 2025 devant la juge de paix, dès lors qu’il ne lui avait pas été interdit de s’approcher des appelants, mais seulement de leur logement. S’agissant des parties intimées, opposées aux appelants dans le cadre d’un conflit de droit du bail, le président a considéré qu’il ne ressortait pas du dossier qu’elles avaient menacé ou harcelé les appelants d’une quelconque façon. Si l’on pouvait s’interroger sur l’envoi de personnel au domicile des appelants le 3 juin 2025, alors qu’une procédure judiciaire en contestation de la résiliation du bail était pendante, cela relevait cependant d’un évènement unique. 6.3.2 L’appréciation du premier juge peut être entièrement confirmée. Il apparaît en effet que ce que les appelants interprètent ou ressentent comme des actes répétés de menace ou d’intimidation de la part des intimés ne sont que l’expression de la volonté de ceux-ci de résilier le contrat de bail litigieux, si besoin en procédant par la voie de l’expulsion. Les appelants voient ainsi dans les démarches procédurales entreprises par les intimés dans le cadre du litige de droit du bail de la menace ou de la contrainte et tentent en vain de tirer argument du fait que certaines de ces démarches n’ont pas abouti. 19J001</w:t>
      </w:r>
    </w:p>
    <w:p>
      <w:r>
        <w:t>- 29 - A la lecture du dossier, l’on constate que les craintes des appelants à l’endroit des intimés sont excessives, voire en partie injustifiées. On peut évidemment comprendre que les appelants soient très inquiets à la perspective de devoir quitter le logement qu’ils occupent avec leurs deux enfants, en fonction de l’issue de la procédure pendante devant le Tribunal des baux. On peut tout aussi bien concevoir que les tensions importantes entre les parties ainsi que les nombreuses procédures judiciaires d’ores et déjà engagées de part et d’autre soient une source importante de stress pour les appelants et leur famille. Ces éléments ne sont cependant pas suffisants pour retenir l’existence d’une atteinte au sens de l’art. 28 CC, en particulier sous la forme de violence, de menaces ou de harcèlement. Les appelants reprochent au premier juge d’avoir concentré son analyse sur l’évènement du 3 juin 2025, comme s’il s’agissait d’un épisode unique, et soutiennent qu’il faudrait retenir une « succession structurée d’actes qui révèlent une dynamique d’intimidation progressive, marquée par une montée progressive en intensité » (appel, p. 26). Le premier élément dont se prévalent les appelants est un courrier qui leur a été adressé le 9 avril 2025 par l’intimée F.________. Il est d’emblée relevé que ni l’existence de ce courrier ni son contenu n’ont été allégués par les appelants en première instance, de sorte qu’ils ne sauraient s’en prévaloir à ce stade de la procédure, compte tenu de la maxime des débats applicable au litige. On notera quoiqu’il en soit que ce courrier s’inscrit dans le prolongement de la résiliation du bail notifiée le 2 avril 2025 par la bailleresse. En indiquant aux appelants qu’elle engagerait les démarches judiciaires nécessaires à l’exécution de la résiliation, si les appelants ne devaient pas libérer les locaux dans le délai imparti, la gérance ne faisait que réaffirmer sa position selon laquelle le bail avait été valablement résilié en raison d’un défaut de paiement du loyer. Il est rappelé à cet égard que la question de la validité du congé n’a pas été tranchée à ce jour, la juge de paix, saisie d’une requête en cas clair, ayant considéré que ni les faits ni la situation juridique n’étaient clairs. 19J001</w:t>
      </w:r>
    </w:p>
    <w:p>
      <w:r>
        <w:t>- 30 - Les appelants soutiennent ensuite que l’intimé aurait crié « Tais-toi ! » à l’appelant lors d’une audience devant le Tribunal des baux du 1er mai 2025. Cet élément, qui n’a pas été allégué par les appelants dans leur requête de mesures provisionnelles, ne ressort au demeurant d’aucune pièce ni témoignage au dossier. Il ne saurait donc être pris en compte dans le cadre de la présente appréciation juridique. S’agissant de l’évènement du 3 juin 2025, il ressort de l’enregistrement de l’appel téléphonique à la police, du rapport d’intervention de la police et encore du témoignage de l’un des agents de police présent sur les lieux, que les propos de l’intimé, bien qu’inappropriés et inexcusables, ont été tenus en réaction à l’attitude de l’appelant. Cet élément a été totalement passé sous silence par les appelants, qui insistent en revanche sur leur grande vulnérabilité face à l’intimé. Ils relèvent à maintes reprises qu’ils ont des enfants mineurs, alors même que ceux-ci étaient absents lors de la venue de l’intimé, et que leur logement est subventionné, ce qui n’est pourtant pas pertinent pour justifier de l’existence d’une atteinte à la personnalité. Avec le premier juge, il convient de retenir que les propos de l’intimé ne dépassaient pas le seuil de tolérance que l’on est en droit d’attendre d’une personne de sensibilité moyenne placée dans les mêmes circonstances. On ne peut en outre retenir que la présence de l’intimé à l’état des lieux était inhabituelle, compte tenu de la position qu’il occupe au sein de la gérance représentant la bailleresse. Les appelants ne pouvaient raisonnablement ignorer que l’intimé était fondé à représenter la gérance, vu qu’ils admettent l’avoir rencontré lors de l’audience du 1er mai 2025 devant le Tribunal des baux. Il ne ressort enfin pas du dossier que l’intimé, qui a exprimé ses regrets, se soit emporté à une autre occasion à l’encontre des appelants. Les appelants se prévalent enfin de la présence de l’intimé à l’audience du 19 août 2025 devant la juge de paix et considèrent que l’intervention de la police démontrerait de manière objective l’existence d’une atteinte. On relève à cet égard que tant le 3 juin 2025 que le 19 août 2025, la police est intervenue à la seule demande des appelants. Si la présence de la police au domicile des appelants, le 3 juin 2025, s’est 19J001</w:t>
      </w:r>
    </w:p>
    <w:p>
      <w:r>
        <w:t>- 31 - effectivement avérée utile pour apaiser la situation entre les parties, on peut en revanche s’interroger sur la nécessité d’une présence policière lors de l’audience du 19 août 2025, dès lors qu’il ne ressort ni du procès-verbal de l’audience, ni même des allégations des appelants, que l’intimé a adopté à cette occasion le moindre comportement inadéquat à l’égard de ceux-ci. Il semblerait que ce soit la seule présence de l’intimé à l’audience, comparant pourtant en qualité de représentant de la partie requérante, qui a amené les appelants à contacter la police. Au demeurant, on peut partir de l’idée que le magistrat qui préside une audience est apte à faire au besoin la police de l’audience et que les locaux du tribunal sont un lieu relativement sûr, n’exigeant pas une présence policière sauf circonstance exceptionnelle. S’agissant de l’« impact médical » allégué par les appelants, il est vraisemblable, comme développé ci-avant, que l’état de stress important invoqué par l’appelante n’est pas lié au seul épisode du 3 juin 2025, mais s’explique plus globalement par le conflit opposant les parties ainsi que par les démarches de résiliation du bail entreprises par les intimées. Les attestations médicales produites par l’appelante doivent au demeurant être appréciées avec circonspection. Le médecin traitant de l’appelante ne s’est pas borné à décrire l’état de santé de sa patiente, mais s’est aussi prononcé sur les faits qui font l’objet de la présente procédure, en particulier sur la question du bien-fondé des mesures d’éloignement requises par l’intéressée et son époux. Les attestations produites semblent ainsi ne faire que relater les propos de l’appelante à l’attention de son médecin et ne sauraient à cet égard valoir davantage que de simples allégations de l’appelante. Au vu de l’ensemble des éléments qui précèdent, les griefs des appelants sont infondés. 7. 7.1 Les appelants contestent l’allocation des dépens de première instance, de même que le montant de ceux-ci. Ils considèrent que la mise 19J001</w:t>
      </w:r>
    </w:p>
    <w:p>
      <w:r>
        <w:t>- 32 - des dépens à leur charge revient à les sanctionner d’avoir sollicité des mesures de protection, ce qui serait incompatible avec la finalité des art. 28 ss CC. Ils invoquent également le principe de proportionnalité et le droit à l’accès au juge (art. 30 Cst.). 7.2 7.2.1 A teneur de l’art. 114 let. f CPC, il n’est pas perçu de frais judiciaires dans la procédure au fond pour les litiges portant sur de la violence, des menaces ou du harcèlement au sens de l’art. 28b CC ou les décisions d’ordonner une surveillance électronique au sens de l’art. 28c CC. L’art. 114 CPC n’exempte pas la partie succombante du paiement de dépens (art. 95 al. 3 et 106 al. 1 CPC), le droit cantonal pouvant toutefois le prévoir (art. 116 CPC) (Dietschy-Martenet in Petit Commentaire, Code de procédure civile, Bâle 2021, n. 13 ad art. 114 CPC ; Tappy, op. cit., n. 13 ad art. 114 CPC). 7.2.2 Selon l’art. 106 al. 1 CPC, les frais – qui comprennent selon l’art. 95 al. 1 CPC les frais judiciaires (art. 95 al. 2 CPC) et les dépens (art. 95 al. 3 CPC) – sont mis à la charge de la partie succombante. L’art. 107 al. 1 CPC permet toutefois au juge de déroger à cette règle et de répartir les frais selon sa libre appréciation, notamment lorsque des circonstances particulières rendent la répartition en fonction du sort de la cause inéquitable (let. f). Le juge peut notamment tenir compte de l’inégalité économique manifeste des parties (Tappy, op. cit., n. 27 ad art. 107 CPC). L’art. 107 al. 1 CPC est de nature potestative. Le juge dispose d’un large pouvoir d'appréciation non seulement quant à la manière dont les frais sont répartis, mais également quant aux dérogations à la règle générale de l’art. 106 CPC (ATF 139 III 358 consid. 3 ; TF 5A_401/2021 du 3 mars 2022 consid. 4.1). L’art. 107 CPC, en tant qu’exception, doit être appliqué restrictivement et seulement en cas de circonstances particulières et ne doit pas avoir pour conséquence de vider le principe de l’art. 106 CPC de son contenu (ATF 143 III 106 consid. 4.2.5 ; TF 5D_69/2017 du 14 juillet 2017 consid. 3.3.1). 19J001</w:t>
      </w:r>
    </w:p>
    <w:p>
      <w:r>
        <w:t>- 33 - En vertu de l’art. 105 al. 2 CPC, les dépens sont fixés selon un tarif édicté par le Tribunal cantonal conformément aux art. 96 CPC et 37 al. 1 CDPJ (Code de droit privé judiciaire vaudois du 12 janvier 2010 ; BLV 211.02). Conformément à l’art. 9 al. 1 TDC, dans les contestations portant sur des affaires non patrimoniales, le défraiement est de 600 fr. à 50'000 fr. en première instance, en fonction de l’importance et de la difficulté de la cause ainsi que selon le travail effectué. 7.2.3 Les appelants ont entièrement succombé dans leurs conclusions en mesures provisionnelles. On peut en outre s’interroger sur leur bonne foi en procédure, notamment au vu de leurs multiples tentatives de prolonger la procédure. Dans ces circonstances, il n’y a pas matière à procéder à une autre répartition des frais que celle prévue à l’art. 106 al. 1 CPC. Par ailleurs, l’art. 107 al. 1 let. f CPC relève de la libre appréciation du juge. En conséquence, l'instance cantonale supérieure n'en revoit l'exercice qu'avec retenue ; elle ne peut intervenir que si le premier juge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(TF 5A_140/2019 du 5 juillet 2019 consid. 5.1.3). Or, tel n'est pas le cas ici. S’agissant en outre de la quotité des dépens, alloués à hauteur de 6'000 fr., ils se situent dans le bas de la fourchette prévue à l’art. 9 al. 1 TDC. Les premiers juges bénéficiant d'une large marge de manœuvre en la matière, les appelants ne démontrent pas de l'arbitraire dans la fixation des dépens. Ils ne formulent d’ailleurs aucune critique motivée à l’encontre du montant des dépens alloués. Pour ces motifs, le grief doit être rejeté. 19J001</w:t>
      </w:r>
    </w:p>
    <w:p>
      <w:r>
        <w:t>- 34 - 8. En définitive, l’appel, manifestement mal fondé (art. 322 al. 1 in fine CPC), est rejeté dans la mesure de sa recevabilité. En vertu de l’art. 114 let. f CPC – applicable à la procédure d’appel ou de recours (TF 4A_289/2017 du 21 février 2018 consid. 3.3 ; Tappy, op. cit., n° 10 ad art. 114) – l’arrêt sera rendu sans frais judiciaire de deuxième instance. Il n’y a pas lieu à l'allocation de dépens de deuxième instance, les intimés n’ayant pas été invités à procéder. Par ces motifs, la Juge unique de la Cour d’appel civile prononce : I. L’appel est rejeté dans la mesure où il est recevable. II. L’ordonnance de mesures provisionnelles est confirmée. III. L’arrêt, rendu sans frais, est exécutoire. La juge unique : La greffière : 19J001</w:t>
      </w:r>
    </w:p>
    <w:p>
      <w:r>
        <w:t>- 35 - Du Le présent arrêt, dont la rédaction a été approuvée à huis clos, est notifié à : - M. J.________, personnellement, - Mme T.________, personnellement, - Me BB.________, pour M. G.________, D.________ et F.________, -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