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PP22.045194 vom 17. Dezember 2024</w:t>
      </w:r>
    </w:p>
    <w:p>
      <w:r>
        <w:t>VD Tribunal cantonal, 2024-12-17, FR</w:t>
      </w:r>
    </w:p>
    <w:p>
      <w:r>
        <w:rPr>
          <w:b/>
        </w:rPr>
        <w:t xml:space="preserve">Quelle: </w:t>
      </w:r>
      <w:r>
        <w:t>https://mcp.opencaselaw.ch/entscheid/vd_gerichte_PP22.045194</w:t>
      </w:r>
    </w:p>
    <w:p>
      <w:r>
        <w:t>FR: VD_GERICHTE PP22.045194 du 17 décembre 2024</w:t>
      </w:r>
    </w:p>
    <w:p>
      <w:r>
        <w:t>IT: VD_GERICHTE PP22.045194 del 17 dicembre 2024</w:t>
      </w:r>
    </w:p>
    <w:p>
      <w:pPr>
        <w:pStyle w:val="Heading2"/>
      </w:pPr>
      <w:r>
        <w:t>Erwägungen</w:t>
      </w:r>
    </w:p>
    <w:p>
      <w:r>
        <w:rPr>
          <w:b/>
        </w:rPr>
        <w:t>E. 1.1</w:t>
      </w:r>
    </w:p>
    <w:p>
      <w:r>
        <w:t>Par décision du 27 février 2024, la Présidente du Tribunal civil de l’arrondissement de La Côte (ci-après : la présidente) a constaté que la cause opposant les parties était devenue sans objet (I) a mis les frais de la procédure au fond, arrêtés à 400 fr., à la charge de C.________ (II), a dit que le susnommé devrait verser à H.________ la somme de 5'000 fr. à titre de dépens de la procédure au fond (III), a rayé la cause du rôle (IV) et a rejeté toutes autres ou plus amples conclusions (V).</w:t>
      </w:r>
    </w:p>
    <w:p>
      <w:r>
        <w:rPr>
          <w:b/>
        </w:rPr>
        <w:t>E. 1.2</w:t>
      </w:r>
    </w:p>
    <w:p>
      <w:r>
        <w:t>La décision susmentionnée a été adressée pour notification à C.________ par envoi recommandé du 27 février 2024. Selon le suivi des notifications de la Poste, l’envoi en question a été distribué à C.________ le 11 mars 2024.</w:t>
      </w:r>
    </w:p>
    <w:p>
      <w:r>
        <w:rPr>
          <w:b/>
        </w:rPr>
        <w:t>E. 2</w:t>
      </w:r>
    </w:p>
    <w:p>
      <w:r>
        <w:t>Par acte daté du 29 novembre 2024, remis à la poste française le 3 décembre 2024, C.________ (ci-après : le recourant) a formé recours contre la décision du 27 février 2024, en concluant implicitement à ce qu’il ne soit pas condamné à verser les dépens de 5'000 fr. susmentionnés.</w:t>
      </w:r>
    </w:p>
    <w:p>
      <w:r>
        <w:rPr>
          <w:b/>
        </w:rPr>
        <w:t>E. 3.1</w:t>
      </w:r>
    </w:p>
    <w:p>
      <w:r>
        <w:t>Le recourant, qui réside en [...], fait valoir que la décision attaquée aurait dû lui être notifiée dans ce pays via le Procureur de la République. En l’absence d’une telle notification, le délai de recours n’aurait ainsi jamais commencé à courir, de telle sorte que son acte du 29 novembre 2024 serait recevable à la forme.</w:t>
      </w:r>
    </w:p>
    <w:p>
      <w:r>
        <w:rPr>
          <w:b/>
        </w:rPr>
        <w:t>E. 3.2.1</w:t>
      </w:r>
    </w:p>
    <w:p>
      <w:r>
        <w:t>L'art. 110 CPC (Code de procédure civile du 19 décembre 2008 ; RS 272) ouvre la voie du recours séparé de l'art. 319 let. b ch. 1 CPC contre les décisions sur les frais, lesquels comprennent les frais judiciaires et les dépens (art. 95 al. 1 let. a et b CPC).</w:t>
      </w:r>
    </w:p>
    <w:p>
      <w:r>
        <w:t>- 3 - Le recours doit s'exercer auprès de la Chambre des recours civile (art. 73 al. 1 LOJV [loi vaudoise d'organisation judiciaire du 12 septembre 1979 ; BLV 173.01]), dans les dix jours à compter de la notification de la décision motivée, s'agissant d'un recours dirigé contre une décision rendue en application de la procédure sommaire (art. 321 al. 2 CPC).</w:t>
      </w:r>
    </w:p>
    <w:p>
      <w:r>
        <w:rPr>
          <w:b/>
        </w:rPr>
        <w:t>E. 3.2.2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Une notification directe d'actes judiciaires par voie postale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Tel est le cas de la France, de sorte qu'une notification postale directe dans ce pays est valable (TF 4A_399/2014 du 11 février 2015 consid. 2.1, RSPC 2015 p. 237). Par « acte judiciaire », au sens de la CLaH 65, on entend tout document lié à une procédure judiciaire, contentieuse ou gracieuse, ou à une procédure d'exécution forcée (TF 5A_305/2015 du 20 novembre 2015 consid. 2.3, RSPC 2016 p. 131).</w:t>
      </w:r>
    </w:p>
    <w:p>
      <w:r>
        <w:rPr>
          <w:b/>
        </w:rPr>
        <w:t>E. 3.2.3</w:t>
      </w:r>
    </w:p>
    <w:p>
      <w:r>
        <w:t>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w:t>
      </w:r>
    </w:p>
    <w:p>
      <w:r>
        <w:t>- 4 -</w:t>
      </w:r>
    </w:p>
    <w:p>
      <w:r>
        <w:rPr>
          <w:b/>
        </w:rPr>
        <w:t>E. 3.3</w:t>
      </w:r>
    </w:p>
    <w:p>
      <w:r>
        <w:t>En l’espèce, contrairement à ce que soutient le recourant, la décision attaquée a été notifiée à l’intéressé le 11 mars 2024, une notification postale directe en […] étant valable (cf. supra consid. 3.1.2). Le délai de recours de dix jours s’étant achevé le 21 mars 2024, le recours remis le 3 décembre 2024 à la poste […] l’a donc été hors délai.</w:t>
      </w:r>
    </w:p>
    <w:p>
      <w:r>
        <w:rPr>
          <w:b/>
        </w:rPr>
        <w:t>E. 4</w:t>
      </w:r>
    </w:p>
    <w:p>
      <w:r>
        <w:t>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w:t>
      </w:r>
    </w:p>
    <w:p>
      <w:r>
        <w:t>- 5 - La présidente : Le greffier : Du L'arrêt qui précède, dont la rédaction a été approuvée à huis clos, est notifié à : - M. C.________, -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