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PO19.013866 vom 19. Juli 2024</w:t>
      </w:r>
    </w:p>
    <w:p>
      <w:r>
        <w:t>VD Tribunal cantonal, 2024-07-19, FR</w:t>
      </w:r>
    </w:p>
    <w:p>
      <w:r>
        <w:rPr>
          <w:b/>
        </w:rPr>
        <w:t xml:space="preserve">Quelle: </w:t>
      </w:r>
      <w:r>
        <w:t>https://mcp.opencaselaw.ch/entscheid/vd_gerichte_PO19.013866</w:t>
      </w:r>
    </w:p>
    <w:p>
      <w:r>
        <w:t>FR: VD_GERICHTE PO19.013866 du 19 juillet 2024</w:t>
      </w:r>
    </w:p>
    <w:p>
      <w:r>
        <w:t>IT: VD_GERICHTE PO19.013866 del 19 luglio 2024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l’appel doit être admis et le jugement querellé réformé dans le sens d’un rejet de la demande du 25 mars 2019 formée par l’intimée.</w:t>
      </w:r>
    </w:p>
    <w:p>
      <w:r>
        <w:rPr>
          <w:b/>
        </w:rPr>
        <w:t>E. 5.2.1</w:t>
      </w:r>
    </w:p>
    <w:p>
      <w:r>
        <w:t>Si l’instance d’appel statue à nouveau, elle se prononce sur les frais – soit les frais judiciaires et les dépens (art. 95 al. 1 CPC) – de la première instance (art. 318 al. 3 CPC).</w:t>
      </w:r>
    </w:p>
    <w:p>
      <w:r>
        <w:t>- 22 - Les frais judiciaires de première instance, arrêtés à 7'400 fr., doivent être mis à la charge de l’intimée, qui succombe (art. 106 al. 1 CPC), et compensés avec l’avance de frais versée par l’appelante à hauteur de 400 fr. (art. 111 al. 1 CPC). S’agissant des dépens, vu l’issue du présent litige, il se justifie d’allouer 10'000 fr. à l’appelante, qui obtient gain de cause, conformément à l'art. 4 TDC (tarif des dépens en matière civile du 23 novembre 2010 ; BLV 270.11.6). L’intimée versera donc à l’appelante la somme de 10'400 fr. à titre de remboursement de l’avance de frais judiciaires et de dépens de première instance.</w:t>
      </w:r>
    </w:p>
    <w:p>
      <w:r>
        <w:rPr>
          <w:b/>
        </w:rPr>
        <w:t>E. 5.2.2</w:t>
      </w:r>
    </w:p>
    <w:p>
      <w:r>
        <w:t>Les frais judiciaires de deuxième instance, arrêtés à 1'493 fr. (art. 62 al. 1 et 2 TFJC (tarif des frais judiciaires civils du 28 septembre 2010 ; BLV 270.11.5), sont mis à la charge de l’intimée, qui succombe (art. 106 al. 1 CPC), et compensés avec l’avance de frais versée par l’appelante (art. 111 al. 1 CPC). L’intimée versera à l’appelante la somme de 1'493 fr. à titre de remboursement de l’avance de frais effectuée (art. 111 al. 2 CPC). Elle lui versera en outre, au vu de la valeur litigieuse et de la difficulté de la cause, la somme de 4'500 fr. (art. 3 al. 2 et 7 al. 1 TDC [tarif des dépens en matière civile du 23 novembre 2010 ; BLV 270.11.6])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