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PM24.027059 vom 14. Februar 2025</w:t>
      </w:r>
    </w:p>
    <w:p>
      <w:r>
        <w:t>VD Tribunal cantonal, 2025-02-14, FR</w:t>
      </w:r>
    </w:p>
    <w:p>
      <w:r>
        <w:rPr>
          <w:b/>
        </w:rPr>
        <w:t xml:space="preserve">Quelle: </w:t>
      </w:r>
      <w:r>
        <w:t>https://mcp.opencaselaw.ch/entscheid/vd_gerichte_PM24.027059</w:t>
      </w:r>
    </w:p>
    <w:p>
      <w:r>
        <w:t>FR: VD_GERICHTE PM24.027059 du 14 février 2025</w:t>
      </w:r>
    </w:p>
    <w:p>
      <w:r>
        <w:t>IT: VD_GERICHTE PM24.027059 del 14 febbraio 2025</w:t>
      </w:r>
    </w:p>
    <w:p>
      <w:pPr>
        <w:pStyle w:val="Heading2"/>
      </w:pPr>
      <w:r>
        <w:t>Erwägungen</w:t>
      </w:r>
    </w:p>
    <w:p>
      <w:r>
        <w:rPr>
          <w:b/>
        </w:rPr>
        <w:t>E. 3</w:t>
      </w:r>
    </w:p>
    <w:p>
      <w:r>
        <w:t>En définitive, le recours doit être rejeté et l’ordonnance entreprise confirmée. Au vu des déterminations circonstanciées déposées le 5 février 2025 par Me Christophe Tafelmacher, défenseur d’office de V.________, il convient de lui allouer une indemnité. Celle-ci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L’indemnité s’élève ainsi à 596 fr. au total en chiffres arrondis. Aucune indemnité ne sera allouée à Me Benjamin Schwab, qui n’est pas désigné d’office et dont le client n’a pas obtenu gain de cause. Vu le sort du recours, les frais de la procédure, constitués en l’espèce de l’émolument d'arrêt, par 605 fr. (art. 20 al. 1 et 2 TFIP [Tarif des frais judiciaires et indemnités en matière pénale du 28 septembre 2010 ; BLV 312.03.1]), et des frais imputables à la défense d’office de V.________ (art. 422 al. 1 et 2 let. a CPP applicable par renvoi de l’art. 44 al. 2 PPMin), fixés à 596 fr., seront mis à la charge du recourant, qui succombe (art. 428 al. 1 CPP). Le remboursement à l'Etat de l'indemnité allouée au défenseur d'office du recourant ne sera exigible que pour autant que la situation financière de ce dernier le permette (art. 135 al. 4 CPP).</w:t>
      </w:r>
    </w:p>
    <w:p>
      <w:r>
        <w:t>- 12 - Par ces motifs, la Chambre des recours pénale prononce : I. Le recours est rejeté. II. L’ordonnance du 13 janvier 2025 est confirmée. III. L'indemnité allouée à Me Christophe Tafelmacher, défenseur d'office de V.________, est fixée à 596 fr. (cinq cent nonante-six francs). IV. Les frais d’arrêt, par 605 fr. (six cent cinq francs), ainsi que l’indemnité due au défenseur d’office du recourant, par 596 fr. (cinq cent nonante-six francs), sont mis à la charge de V.________.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Christophe Tafelmacher, avocat (pour V.________), - Me Benjamin Schwab, avocat - Ministère public central, et communiqué à : - Mme la Présidente du Tribunal des mineurs, - M. [...],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