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PM20.001138 vom 5. Juni 2020</w:t>
      </w:r>
    </w:p>
    <w:p>
      <w:r>
        <w:t>VD Tribunal cantonal, 2020-06-05, FR</w:t>
      </w:r>
    </w:p>
    <w:p>
      <w:r>
        <w:rPr>
          <w:b/>
        </w:rPr>
        <w:t xml:space="preserve">Quelle: </w:t>
      </w:r>
      <w:r>
        <w:t>https://mcp.opencaselaw.ch/entscheid/vd_gerichte_PM20.001138</w:t>
      </w:r>
    </w:p>
    <w:p>
      <w:r>
        <w:t>FR: VD_GERICHTE PM20.001138 du 5 juin 2020</w:t>
      </w:r>
    </w:p>
    <w:p>
      <w:r>
        <w:t>IT: VD_GERICHTE PM20.001138 del 5 giugno 2020</w:t>
      </w:r>
    </w:p>
    <w:p>
      <w:pPr>
        <w:pStyle w:val="Heading2"/>
      </w:pPr>
      <w:r>
        <w:t>Erwägungen</w:t>
      </w:r>
    </w:p>
    <w:p>
      <w:r>
        <w:rPr>
          <w:b/>
        </w:rPr>
        <w:t>E. 2</w:t>
      </w:r>
    </w:p>
    <w:p>
      <w:r>
        <w:t>Par ordonnance du 9 mars 2020, le Tribunal des mineurs a ordonné le classement de la procédure pénale dirigée contre T.________ pour l'infraction précitée (I), a dit qu'il n'y avait pas lieu de lui allouer une indemnité basée sur les art. 429 ss CPP (I) et a laissé les frais de procédure à la charge de l'Etat (III).</w:t>
      </w:r>
    </w:p>
    <w:p>
      <w:r>
        <w:rPr>
          <w:b/>
        </w:rPr>
        <w:t>E. 3</w:t>
      </w:r>
    </w:p>
    <w:p>
      <w:r>
        <w:t>Par acte du 22 avril 2020, rédigé en allemand, C.________ a recouru contre cette ordonnance.</w:t>
      </w:r>
    </w:p>
    <w:p>
      <w:r>
        <w:rPr>
          <w:b/>
        </w:rPr>
        <w:t>E. 4</w:t>
      </w:r>
    </w:p>
    <w:p>
      <w:r>
        <w:t>Par avis du 12 mai 2020, le Président de la Cour de céans a imparti à C.________ un délai au 29 mai 2020 pour produire un mémoire de recours rédigé en français (art. 67 CPP [Code de procédure pénale suisse du 5 octobre 2007 ; RS 312.0] et art. 13 LVCPP [Loi d’introduction du Code de procédure pénale suisse du 19 mai 2009; BLV 312.01]) et motivé conformément à l'art. 385 al. 1 CPP, ainsi que pour effectuer un dépôt de 550 fr. à titre de sûretés (art. 383 al. 1 CPP), à défaut de quoi, la Chambre des recours pénale n’entrerait pas en matière sur le recours, sans percevoir de frais de procédure. Dans le délai imparti, le recourant n'a pas produit de mémoire motivé en français, ni ne s’est acquitté de l’avance de frais.</w:t>
      </w:r>
    </w:p>
    <w:p>
      <w:r>
        <w:rPr>
          <w:b/>
        </w:rPr>
        <w:t>E. 5</w:t>
      </w:r>
    </w:p>
    <w:p>
      <w:r>
        <w:t>Le recours s’exerce par le dépôt d’un mémoire écrit et dûment motivé (art. 390 al. 1 et 396 al. 1 CPP). Les exigences de motivation du recours sont posées à l’art. 385 al. 1 CPP. A teneur de cette disposition, la personne ou l’autorité qui recourt doit indiquer précisément les points de la décision qu’elle attaque (let. a), les motifs qui commandent une autre décision (let. b) et les moyens de preuves qu’elle invoque (let. c). Si le mémoire ne satisfait pas à ces exigences, l’autorité de recours le renvoie au recourant pour qu’il le complète dans un bref délai. Si, après l’expiration de ce délai supplémentaire, le mémoire ne satisfait</w:t>
      </w:r>
    </w:p>
    <w:p>
      <w:r>
        <w:t>- 3 - toujours pas à ces exigences, l’autorité de recours n’entre pas en matière (art. 385 al. 2 CPP). Selon l'art. 67 CPP, la Confédération et les cantons déterminent les langues dans lesquelles leurs autorités pénales conduisent les procédures (al. 1) ; les autorités pénales cantonales accomplissent tous les actes de procédure dans ces langues, la direction de la procédure pouvant autoriser des dérogations (al. 2). La jurisprudence déduit de ces dispositions que les actes des parties doivent être rédigés dans la langue officielle du canton (ATF 143 IV 117 consid. 2.1). A défaut, un délai doit être accordé pour produire, sous peine d’irrecevabilité, une traduction dans la langue officielle (ATF 143 IV 117 précité ; TF 6B_1281/2016 du 4 août 2017 consid. 8.1.2 ; CREP 28 février 2018/145 consid. 1.1). Dans le canton de Vaud, la langue de la procédure est le français (art. 16 LVCPP).</w:t>
      </w:r>
    </w:p>
    <w:p>
      <w:r>
        <w:rPr>
          <w:b/>
        </w:rPr>
        <w:t>E. 6</w:t>
      </w:r>
    </w:p>
    <w:p>
      <w:r>
        <w:t>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 Jeanneret et al. [éd.], Commentaire romand, Code de procédure pénale suisse, 2e éd., Bâle 2019, n. 6 ad art. 383 CPP ; cf. art. 143 al. 3 CPC [Code de procédure civile du 19 décembre 2008 ; RS 272.0]).</w:t>
      </w:r>
    </w:p>
    <w:p>
      <w:r>
        <w:rPr>
          <w:b/>
        </w:rPr>
        <w:t>E. 7</w:t>
      </w:r>
    </w:p>
    <w:p>
      <w:r>
        <w:t>En l'espèce, dans le délai imparti, le recourant n'a pas produit un mémoire de recours rédigé en français et motivé conformément à l'art. 385 al. 1 CPP, ni versé les sûretés requises. Il n’a pas non plus demandé de prolongation ou de restitution du délai. Le recours doit dès lors être déclaré irrecevable.</w:t>
      </w:r>
    </w:p>
    <w:p>
      <w:r>
        <w:t>- 4 -</w:t>
      </w:r>
    </w:p>
    <w:p>
      <w:r>
        <w:rPr>
          <w:b/>
        </w:rPr>
        <w:t>E. 8</w:t>
      </w:r>
    </w:p>
    <w:p>
      <w:r>
        <w:t>Les frais de la procédure de recours, constitués en l'espèce du seul émolument d'arrêt, par 440 fr. (art. 422 al. 1 CPP ; art. 20 al. 1 TFIP [Tarif des frais de procédure et indemnités en matière pénale du 28 septembre 2010; BLV 312.03.1]), seront laissés à la charge de l'Etat (art. 423 al. 1 CPP). Par ces motifs, la Chambre des recours pénale prononce : I. Le recours est irrecevable. II. Les frais de la procédure de recours, par 440 fr. (quatre cent quarante francs), sont laissés à la charge de l'Etat. III. L’arrêt est exécutoire. Le président : La greffière : Du Le présent arrêt, dont la rédaction a été approuvée à huis clos, est notifié, par l'envoi d'une copie complète, à : - M. C.________, - M. T.________, - Mme [...], - M. [...], - Ministère public central;</w:t>
      </w:r>
    </w:p>
    <w:p>
      <w:r>
        <w:t>- 5 - et communiqué à : - Mme la Présidente du Tribunal des mineurs, - [...], - [...] SA,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