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PL19.056032 vom 13. Januar 2021</w:t>
      </w:r>
    </w:p>
    <w:p>
      <w:r>
        <w:t>VD Tribunal cantonal, 2021-01-13, FR</w:t>
      </w:r>
    </w:p>
    <w:p>
      <w:r>
        <w:rPr>
          <w:b/>
        </w:rPr>
        <w:t xml:space="preserve">Quelle: </w:t>
      </w:r>
      <w:r>
        <w:t>https://mcp.opencaselaw.ch/entscheid/vd_gerichte_PL19.056032</w:t>
      </w:r>
    </w:p>
    <w:p>
      <w:r>
        <w:t>FR: VD_GERICHTE PL19.056032 du 13 janvier 2021</w:t>
      </w:r>
    </w:p>
    <w:p>
      <w:r>
        <w:t>IT: VD_GERICHTE PL19.056032 del 13 gennaio 2021</w:t>
      </w:r>
    </w:p>
    <w:p>
      <w:pPr>
        <w:pStyle w:val="Heading2"/>
      </w:pPr>
      <w:r>
        <w:t>Erwägungen</w:t>
      </w:r>
    </w:p>
    <w:p>
      <w:r>
        <w:rPr>
          <w:b/>
        </w:rPr>
        <w:t>E. 7</w:t>
      </w:r>
    </w:p>
    <w:p>
      <w:r>
        <w:t>En définitive, le recours doit être partiellement admis. Le chiffre VII du dispositif du prononcé attaqué sera réformé en ce sens que A.M.________, L.________ et B.M.________ doivent verser, solidairement entre elles, la somme de 1'000 fr. à Z.________ à titre de dépens de première instance.</w:t>
      </w:r>
    </w:p>
    <w:p>
      <w:r>
        <w:t>- 17 - Vu l'issue du recours, les frais judiciaires de deuxième instance, arrêtés à 300 fr., seront mis pour moitié, soit par 150 fr., à la charge du recourant et pour moitié, soit par 150 fr., à la charge des intimées, solidairement entre elles (art. 49 al. 1 et 51 LPA-VD). Les intimées, solidairement entre elles, verseront ainsi au recourant la somme de 150 fr. à titre de restitution de l'avance de frais fournie par celui-ci. Vu le sort de la cause, il n’est pas alloué de dépens de deuxième instance aux intimées. Par ces motifs, la Chambre des recours civile du Tribunal cantonal, prononce : I. Le recours est partiellement admis. II. Le prononcé est réformé comme il suit au chiffre VII de son dispositif : VII. Les intimées A.M.________, L.________ et B.M.________ doivent verser, solidairement entre elles, la somme de 1'000 fr. à titre de dépens au requérant Z.________. Le prononcé est confirmé pour le surplus. III. Les frais judiciaires de deuxième instance, arrêtés à 300 fr. (trois cents francs), sont mis par 150 fr. (cent cinquante francs) à la charge du recourant Z.________ et par 150 fr. (cent cinquante francs) à la charge des intimées A.M.________, L.________ et B.M.________, solidairement entre elles. IV. Les intimées A.M.________, L.________ et B.M.________ verseront au recourant Z.________ la somme de 150 fr. (cent francs) à</w:t>
      </w:r>
    </w:p>
    <w:p>
      <w:r>
        <w:t>- 18 - titre de restitution d’avance de frais judiciaires de deuxième instance. V. Il n’est pas alloué de dépens de deuxième instance. VI. L’arrêt est exécutoire. Le président : Le greffier : Du L'arrêt qui précède, dont la rédaction a été approuvée à huis clos, est notifié à : - M. Z.________, - Me Séverine Berger, avocate (pour Z.________, L.________ et B.M.________).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