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PE26.007248 vom 18. Mai 2026</w:t>
      </w:r>
    </w:p>
    <w:p>
      <w:r>
        <w:t>VD Tribunal cantonal, 2026-05-18, FR</w:t>
      </w:r>
    </w:p>
    <w:p>
      <w:r>
        <w:rPr>
          <w:b/>
        </w:rPr>
        <w:t xml:space="preserve">Quelle: </w:t>
      </w:r>
      <w:r>
        <w:t>https://mcp.opencaselaw.ch/entscheid/vd_gerichte_PE26.007248</w:t>
      </w:r>
    </w:p>
    <w:p>
      <w:r>
        <w:t>FR: VD_GERICHTE PE26.007248 du 18 mai 2026</w:t>
      </w:r>
    </w:p>
    <w:p>
      <w:r>
        <w:t>IT: VD_GERICHTE PE26.007248 del 18 maggio 2026</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détenu qui a qualité pour recourir (art. 222 et 382 al. 1 CPP), le recours est recevable dans cette mesure. En revanche, l’acte de recours est dépourvu de toute conclusion formelle, bien que l’on suppose que le recourant requiert sa mise en liberté. La question de savoir si le recours remplit les conditions posées par l’art. 385 al. 1 CPP et la jurisprudence y relative (cf. notamment TF 7B_11/2024 du 27 juin 2025 consid. 3.2 et les références citées) peut néanmoins souffrir de demeurer indécise, les griefs du recourant devant quoi qu’il en soit être rejetés.</w:t>
      </w:r>
    </w:p>
    <w:p>
      <w:r>
        <w:rPr>
          <w:b/>
        </w:rPr>
        <w:t>E. 2.1</w:t>
      </w:r>
    </w:p>
    <w:p>
      <w:r>
        <w:t>Dans son acte de recours, le recourant déclare qu’il n’avait pas l’intention de dérober des objets de valeur, qu’il était dans une situation urgente par rapport à une infection aux poumons, qu’il se sentait mal, qu’il n’avait pas d’assurance-maladie en Suisse et qu’il voulait « juste une cause pour [s]e soigner ».</w:t>
      </w:r>
    </w:p>
    <w:p>
      <w:r>
        <w:rPr>
          <w:b/>
        </w:rPr>
        <w:t>E. 2.2.1</w:t>
      </w:r>
    </w:p>
    <w:p>
      <w:r>
        <w:t>Selon l’art. 221 al. 1 CPP, la détention provisoire et la détention pour des motifs de sûreté ne peuvent être ordonnées que lorsque le 12J010</w:t>
      </w:r>
    </w:p>
    <w:p>
      <w:r>
        <w:t>- 6 -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7B_386/2024 du 30 avril 2024 consid. 2.3).</w:t>
      </w:r>
    </w:p>
    <w:p>
      <w:r>
        <w:rPr>
          <w:b/>
        </w:rPr>
        <w:t>E. 2.2.2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7B_1013/2023 du 9 janvier 2024 consid. 3.2.1 ; TF 1B_88/2022 du 29 mars 2022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références citées).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12J010</w:t>
      </w:r>
    </w:p>
    <w:p>
      <w:r>
        <w:t>- 7 - charge et à décharge, ni apprécier la crédibilité des personnes qui mettent en cause le prévenu. Bien plus, il leur incombe uniquement de vérifier, sous l'angle de la vraisemblance, que le maintien en détention repose sur des indices de culpabilité suffisants (ATF 143 IV 330 consid. 2.1 ; ATF 143 IV 316 consid. 3.1 ; ATF 137 IV 122 consid. 3.2).</w:t>
      </w:r>
    </w:p>
    <w:p>
      <w:r>
        <w:rPr>
          <w:b/>
        </w:rPr>
        <w:t>E. 2.3</w:t>
      </w:r>
    </w:p>
    <w:p>
      <w:r>
        <w:t>En l’espèce, le recourant semble implicitement contester les soupçons retenus contre lui en relation avec l’infraction de vol par métier, voire les minimiser ou les expliquer. Pour autant qu’on le comprenne, en effet, il semble affirmer qu’il cherchait à dérober uniquement des médicaments. Ses explications ne sont toutefois pas de nature à infirmer l’existence des soupçons qui pèsent sur lui. D’abord, elles ne sont étayées par aucun élément au dossier, celui-ci ne permettant pas de retenir que le recourant soit atteint de tuberculose (comme il l’a prétendu lors de son arrestation) ou qu’il doive prendre des médicaments (cf. audition du 7 avril 2026 par la police, p. 5). Surtout, invité à s’expliquer sur la provenance douteuse d’une série d’objets en possession desquels il a été interpellé, le recourant a refusé de répondre (ibidem). Le fait que le recourant ait des procédures en cours pour des faits similaires, qu’il soit connu sous 24 fausses identités et 4 autres anciennes identités, et qu’il ait été appréhendé en pleine nuit après avoir pénétré sans droit sur les propriétés d’autrui accrédite les soupçons en cause. C’est donc à juste titre que le Tribunal des mesures de contrainte a retenu l’existence, respectivement la persistance de soupçons suffisants de commission des infractions reprochées au recourant, la perspective d’une condamnation apparaissant vraisemblable. Les griefs du recourant sont donc sans fondement et doivent être rejetés.</w:t>
      </w:r>
    </w:p>
    <w:p>
      <w:r>
        <w:rPr>
          <w:b/>
        </w:rPr>
        <w:t>E. 3</w:t>
      </w:r>
    </w:p>
    <w:p>
      <w:r>
        <w:t>Pour le surplus, le recourant ne conteste pas – à juste titre – l’existence d’un risque de fuite, ni l’appréciation du Tribunal des mesures de contrainte selon laquelle aucune mesure de substitution n’est à même de le prévenir. Enfin, il ne fait pas valoir que le principe de proportionnalité serait violé. 12J010</w:t>
      </w:r>
    </w:p>
    <w:p>
      <w:r>
        <w:t>- 8 -</w:t>
      </w:r>
    </w:p>
    <w:p>
      <w:r>
        <w:rPr>
          <w:b/>
        </w:rPr>
        <w:t>E. 4</w:t>
      </w:r>
    </w:p>
    <w:p>
      <w:r>
        <w:t>Au vu de ce qui précède, le recours, manifestement mal fondé, doit être rejeté dans la mesure de sa recevabilité, sans échange d’écritures (art. 390 al. 2 CPP), et l’ordonnance du 7 mai 2026 confirmée.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7 mai 2026 est confirmée. III. Les frais d’arrêt, par 770 fr. (sept cent septante francs), sont mis à la charge de C.________. IV. L’arrêt est exécutoire. La présidente : La greffière : Du Le présent arrêt, dont la rédaction a été approuvée à huis clos, est notifié, par l'envoi d'une copie complète, à : - M. C.________, - Ministère public central, 12J010</w:t>
      </w:r>
    </w:p>
    <w:p>
      <w:r>
        <w:t>- 9 - et communiqué à : - Mme la Présidente du Tribunal des mesures de contrainte, - M. le Procureur cantonal Strada, - Me J.________, avocat,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