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PE25.026838 vom 6. März 2026</w:t>
      </w:r>
    </w:p>
    <w:p>
      <w:r>
        <w:t>VD Tribunal cantonal, 2026-03-06, FR</w:t>
      </w:r>
    </w:p>
    <w:p>
      <w:r>
        <w:rPr>
          <w:b/>
        </w:rPr>
        <w:t xml:space="preserve">Quelle: </w:t>
      </w:r>
      <w:r>
        <w:t>https://mcp.opencaselaw.ch/entscheid/vd_gerichte_PE25.026838</w:t>
      </w:r>
    </w:p>
    <w:p>
      <w:r>
        <w:t>FR: VD_GERICHTE PE25.026838 du 6 mars 2026</w:t>
      </w:r>
    </w:p>
    <w:p>
      <w:r>
        <w:t>IT: VD_GERICHTE PE25.026838 del 6 marzo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ordonnance du 6 février 2026, le Ministère public de l’arrondissement de l’Est vaudois a refusé d’entrer en matière sur une plainte d’E.________ contre B.________ pour calomnie, subsidiairement diffamation, en lien avec une déposition qu’elle avait faite en qualité de témoin dans le cadre d’une procédure pénale opposant E.________ et C.________. 12J080</w:t>
      </w:r>
    </w:p>
    <w:p>
      <w:r>
        <w:t>- 2 -</w:t>
      </w:r>
    </w:p>
    <w:p>
      <w:r>
        <w:rPr>
          <w:b/>
        </w:rPr>
        <w:t>E. 2</w:t>
      </w:r>
    </w:p>
    <w:p>
      <w:r>
        <w:t>Par acte du 12 février 2026, E.________ a recouru contre cette ordonnance en concluant à son annulation et au renvoi de la cause au Ministère public pour ouverture d’une instruction pénale.</w:t>
      </w:r>
    </w:p>
    <w:p>
      <w:r>
        <w:rPr>
          <w:b/>
        </w:rPr>
        <w:t>E. 3</w:t>
      </w:r>
    </w:p>
    <w:p>
      <w:r>
        <w:t>Selon l’art. 388 al. 2 CPP (Code de procédure pénale suisse du</w:t>
      </w:r>
    </w:p>
    <w:p>
      <w:r>
        <w:rPr>
          <w:b/>
        </w:rPr>
        <w:t>E. 5</w:t>
      </w:r>
    </w:p>
    <w:p>
      <w:r>
        <w:t>Les frais de la procédure, par 360 fr. (art. 422 al. 1 CPP ; art. 20 al. 1 TFIP [tarif des frais de procédure et indemnités en matière pénale du 28 septembre 2010 ; BLV 312.03.1]), seront laissés à la charge de l’Etat, le recourant étant incapable de discernement et l’équité n’exigeant pas en l’espèce de mettre les frais à sa charge, compte tenu du but poursuivi par la mesure de protection dont il bénéficie (TF 1B_618/2022 du 20 avril 2023 consid. 4.2 in fine). 12J080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