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PE25.016040 vom 4. Dezember 2025</w:t>
      </w:r>
    </w:p>
    <w:p>
      <w:r>
        <w:t>VD Tribunal cantonal, 2025-12-04, FR</w:t>
      </w:r>
    </w:p>
    <w:p>
      <w:r>
        <w:rPr>
          <w:b/>
        </w:rPr>
        <w:t xml:space="preserve">Quelle: </w:t>
      </w:r>
      <w:r>
        <w:t>https://mcp.opencaselaw.ch/entscheid/vd_gerichte_PE25.016040</w:t>
      </w:r>
    </w:p>
    <w:p>
      <w:r>
        <w:t>FR: VD_GERICHTE PE25.016040 du 4 décembre 2025</w:t>
      </w:r>
    </w:p>
    <w:p>
      <w:r>
        <w:t>IT: VD_GERICHTE PE25.016040 del 4 dicembre 2025</w:t>
      </w:r>
    </w:p>
    <w:p>
      <w:pPr>
        <w:pStyle w:val="Heading2"/>
      </w:pPr>
      <w:r>
        <w:t>Erwägungen</w:t>
      </w:r>
    </w:p>
    <w:p>
      <w:r>
        <w:rPr>
          <w:b/>
        </w:rPr>
        <w:t>E. 2</w:t>
      </w:r>
    </w:p>
    <w:p>
      <w:r>
        <w:t>ans (III), l’a en outre condamné à une amende de 450 fr., convertible en 15 jours de peine privative de liberté de substitution en cas d’absence fautive de paiement (IV), et a statué sur les séquestres, les indemnités et les frais (V à VII). B. Par ordonnance du 17 septembre 2025, le Ministère public de l’arrondissement de Lausanne a refusé d’entrer en matière s’agissant de la plainte déposée par B.________ contre D.________ pour menaces (I), et a dit que les frais de cette ordonnance étaient laissés à la charge de l’Etat 12J010</w:t>
      </w:r>
    </w:p>
    <w:p>
      <w:r>
        <w:t>- 3 - Le Procureur a considéré qu’à la suite du dépôt de plainte de B.________, D.________ avait été entendu par la police et qu’il avait catégoriquement nié avoir menacé B.________. Le magistrat a constaté que les versions des parties étaient sur ce point irrémédiablement contradictoires. Dès lors, sans témoin et en l’absence d’autres mesures d’instruction susceptibles d’apporter des éléments nouveaux et pertinents, il convenait de ne pas entrer en matière. C. a) Par acte du 27 septembre 2025, B.________ a recouru contre cette ordonnance en indiquant ce qui suit : « Madame, Monsieur, Je fais recours contre l’ordonnance de non-entrée en matière rendue dans la cause G-JWG. Contrairement à ce qui est indiqué, je possède une vidéo où l’on entend clairement la menace de mort. Je demande que l’affaire soit réexaminée et que l’instruction pénale soit ouverte pour menaces. ». b) Par avis du 28 octobre 2025, la direction de la procédure a imparti au recourant un délai au 17 novembre 2025 pour effectuer un dépôt de 770 fr. à titre de sûretés. Le 16 novembre 2025, B.________ a indiqué qu’il n’avait pas les moyens financiers de s’acquitter de l’avance de frais requise, expliquant notamment qu’il bénéficiait du revenu d’insertion et que le paiement de cette somme mettrait gravement en danger sa capacité à couvrir ses besoins essentiels. Il a demandé à la direction de la procédure de bien vouloir renoncer à cette avance de frais ou de lui accorder une exonération totale. Par avis du 18 novembre 2025, le Président de la Chambre de céans a dispensé B.________ du versement des sûretés, au vu de sa situation financière, précisant qu’une décision sur l’octroi de l’assistance judiciaire pour les frais de procédure serait rendue ultérieurement s’il y avait lieu. 12J010</w:t>
      </w:r>
    </w:p>
    <w:p>
      <w:r>
        <w:t>- 4 - En dro 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1.2 En l’espèce, le recours a été interjeté en temps utile devant l’autorité compétente, par le plaignant, qui a la qualité pour recourir (art. 382 al. 1 CPP). Il est recevable à cet égard. En revanche, la question du respect des conditions de forme prescrites (art. 385 al. 1 CPP) est douteuse, tant la motivation du recours est succincte (cf. let. Ca ci-dessus). La problématique de la recevabilité peut toutefois demeurer indécise, dès lors que le recours doit de toute manière être rejeté pour les motifs développés ci-après.</w:t>
      </w:r>
    </w:p>
    <w:p>
      <w:r>
        <w:rPr>
          <w:b/>
        </w:rPr>
        <w:t>E. 2.1</w:t>
      </w:r>
    </w:p>
    <w:p>
      <w:r>
        <w:t>Le recourant explique qu’il possède une vidéo sur laquelle on entendrait clairement la menace de mort proférée par D.________ contre lui, ce qui devrait conduire à l’ouverture d’une instruction pénale.</w:t>
      </w:r>
    </w:p>
    <w:p>
      <w:r>
        <w:rPr>
          <w:b/>
        </w:rPr>
        <w:t>E. 2.2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qui découle du principe de la légalité (art. 5 al. 1 Cst. 12J010</w:t>
      </w:r>
    </w:p>
    <w:p>
      <w:r>
        <w:t>- 5 -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7B_115/2023 du 12 juillet 2024 consid. 4.1 ; TF 7B_24/2023 et 7B_25/2023 du 22 février 2024 consid. 3.2).</w:t>
      </w:r>
    </w:p>
    <w:p>
      <w:r>
        <w:rPr>
          <w:b/>
        </w:rPr>
        <w:t>E. 2.3</w:t>
      </w:r>
    </w:p>
    <w:p>
      <w:r>
        <w:t>En l’occurrence, le procureur a considéré que les versions des parties étaient irrémédiablement contradictoires et qu’en l’absence de témoin et d’autres mesures d’instruction susceptibles d’apporter des éléments nouveaux et pertinents, il convenait de ne pas entrer en matière. Dans son écriture, le recourant indique posséder une vidéo qui attesterait des menaces de mort proférées par D.________ à son encontre, mais il ne produit pas cette preuve, de sorte qu’il échoue à démontrer que sa version est plus crédible que celle servie par D.________. Par ailleurs, on ne discerne aucun indice permettant de soupçonner la commission d’une infraction pénale et c’est ainsi à bon droit que le Ministère public n’est pas entré en matière sur la plainte de B.________ pour les raisons exposées dans son ordonnance.</w:t>
      </w:r>
    </w:p>
    <w:p>
      <w:r>
        <w:rPr>
          <w:b/>
        </w:rPr>
        <w:t>E. 3</w:t>
      </w:r>
    </w:p>
    <w:p>
      <w:r>
        <w:t>Au vu de ce qui précède, le recours doit être rejeté et l’ordonnance du 17 septembre 2025 confirmée. Vu le sort du recours, il y a lieu de rejeter la requête d’assistance judiciaire formulée par le recourant dans sa correspondance du 16 novembre 2025, la cause étant manifestement vouée à l’échec (art. 136 al. 1 let. a CPP). Les frais de la procédure de recours, constitués du seul émolument d’arrêt (art. 422 al. 1 CPP), par 550 fr. (art. 20 al. 1 TFIP [Tarif des frais de procédure et indemnités en matière pénale du 28 septembre 2010 ; BLV 312.03.1]), seront mis à la charge du recourant, qui succombe (art. 428 al. 1 CPP). 12J010</w:t>
      </w:r>
    </w:p>
    <w:p>
      <w:r>
        <w:t>- 6 - Par ces motifs, la Chambre des recours pénale prononce : I. Le recours est rejeté. II. L’ordonnance du 17 septembre 2025 est confirmée. III. La requête d’assistance judicaire est rejetée. IV. Les frais d’arrêt, par 550 fr. (cinq cent cinquante francs), sont mis à la charge de B.________. V. L’arrêt est exécutoire. Le président : La greffière : Du Le présent arrêt, dont la rédaction a été approuvée à huis clos, est notifié, par l'envoi d'une copie complète, à : - M. B.________, - Ministère public central, et communiqué à : - Service des curatelles et tutelles professionnelles, Mme F.________, (pour D.________),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12J010</w:t>
      </w:r>
    </w:p>
    <w:p>
      <w:r>
        <w:t>- 7 -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