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PE25.015879 vom 29. April 2026</w:t>
      </w:r>
    </w:p>
    <w:p>
      <w:r>
        <w:t>VD Tribunal cantonal, 2026-04-29, FR</w:t>
      </w:r>
    </w:p>
    <w:p>
      <w:r>
        <w:rPr>
          <w:b/>
        </w:rPr>
        <w:t xml:space="preserve">Quelle: </w:t>
      </w:r>
      <w:r>
        <w:t>https://mcp.opencaselaw.ch/entscheid/vd_gerichte_PE25.015879</w:t>
      </w:r>
    </w:p>
    <w:p>
      <w:r>
        <w:t>FR: VD_GERICHTE PE25.015879 du 29 avril 2026</w:t>
      </w:r>
    </w:p>
    <w:p>
      <w:r>
        <w:t>IT: VD_GERICHTE PE25.015879 del 29 aprile 2026</w:t>
      </w:r>
    </w:p>
    <w:p>
      <w:pPr>
        <w:pStyle w:val="Heading2"/>
      </w:pPr>
      <w:r>
        <w:t>Erwägungen</w:t>
      </w:r>
    </w:p>
    <w:p>
      <w:r>
        <w:rPr>
          <w:b/>
        </w:rPr>
        <w:t>E. 1</w:t>
      </w:r>
    </w:p>
    <w:p>
      <w:r>
        <w:t>CPP). Cependant, dans son acte du 27 novembre 2025, la recourante se borne à exprimer son incompréhension quant au fait que son tort moral ne serait pas suffisamment établi. Elle se contente à ce titre de renvoyer aux éléments du dossier, notamment à des messages qui contiendraient des accusations graves, mensongères et diffamatoires diffusées auprès de plusieurs personnes de son entourage, précisant que la situation perdurerait. Cette persistance créerait un climat d’inquiétude et d’insécurité et engendrerait une fatigue émotionnelle. 12J010</w:t>
      </w:r>
    </w:p>
    <w:p>
      <w:r>
        <w:t>- 6 - Ce faisant, la recourante n’expose nullement, en se référant aux considérants de la décision attaquée, les motifs qui commanderaient – sous l’angle du fait ou du droit – de prendre une autre décision. En particulier, elle ne s’en prend pas à l’application de l’art. 303a CPP, alors que la décision est motivée, s’agissant des infractions contre l’honneur, par l’absence de paiement en temps utile des sûretés requises. Elle ne conteste pas l’appréciation du procureur selon laquelle sa plainte est réputée retirée à cet égard, ni le refus d’entrer en matière implicite portant sur les infractions de dénonciation calomnieuse et d’utilisation abusive d’une installation de télécommunication. Il s’ensuit que le recours ne satisfait pas aux exigences de motivation déduites de l’art. 385 al. 1 CPP. Au surplus, l’argumentation de la recourante concernant un éventuel tort moral doit être écartée au vu de sa renonciation à toute prétention civile. Dans tous les cas, une telle question ne saurait être examinée par l’autorité de céans indépendamment de toute infraction pénale.</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12J010</w:t>
      </w:r>
    </w:p>
    <w:p>
      <w:r>
        <w:t>- 5 -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du 14 mars 2023).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7B_11/2024 précité consid. 3.2 ; TF 7B_51/2024 du 25 avril 2024 consid. 2.2.2 ; TF 6B_1447/2022 du 14 mars 2023 consid. 1.1).</w:t>
      </w:r>
    </w:p>
    <w:p>
      <w:r>
        <w:rPr>
          <w:b/>
        </w:rPr>
        <w:t>E. 1.3</w:t>
      </w:r>
    </w:p>
    <w:p>
      <w:r>
        <w:t>En l’espèce, le recours a été interjeté en temps utile, devant l’autorité compétente, par B.________, qui a qualité pour recourir (art. 382 al.</w:t>
      </w:r>
    </w:p>
    <w:p>
      <w:r>
        <w:rPr>
          <w:b/>
        </w:rPr>
        <w:t>E. 2</w:t>
      </w:r>
    </w:p>
    <w:p>
      <w:r>
        <w:t>Au vu de ce qui précède, le recours doit être déclaré irrecevable, sans échange d’écritures (art. 390 al. 2 CPP). Le recours étant d’emblée dénué de chances de succès, la requête d’assistance judiciaire doit être rejetée, les conditions de l’art. 136 al. 1 CPP n’étant pas réalisées. Les frais de la procédure de recours, constitués en l’espèce du seul émolument d’arrêt (art. 422 al. 1 CPP), par 660 fr. (art. 20 al. 1 TFIP [tarif des frais de procédure et indemnités en matière pénale du 28 septembre 2010 ; BLV 312.03.1]), seront mis à la charge de la recourante, qui est réputée succomber (art. 428 al. 1, 2e phrase, CPP). 12J010</w:t>
      </w:r>
    </w:p>
    <w:p>
      <w:r>
        <w:t>- 7 - Par ces motifs, la Chambre des recours pénale prononce : I. Le recours est irrecevable. II. La requête d’assistance judiciaire est rejetée. III. Les frais d’arrêt, par 660 fr. (six cent soixante francs), sont mis à la charge de B.________. IV. L’arrêt est exécutoire. La présidente : La greffière : Du Le présent arrêt, dont la rédaction a été approuvée à huis clos, est notifié, par l'envoi d'une copie complète, à : - B.________, - Ministère public central, et communiqué à : - M. le Procureur de l’arrondissement de Lausanne, - D.________, par l’envoi de photocopies. Le présent arrêt peut faire l'objet d'un recours en matière pénale devant le Tribunal fédéral au sens des art. 78 ss LTF (loi du 17 juin 2005 sur le Tribunal fédéral ; RS 173.110). Ce recours doit être déposé 12J010</w:t>
      </w:r>
    </w:p>
    <w:p>
      <w:r>
        <w:t>- 8 -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