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PE25.015000 vom 7. Oktober 2025</w:t>
      </w:r>
    </w:p>
    <w:p>
      <w:r>
        <w:t>VD Tribunal cantonal, 2025-10-07, FR</w:t>
      </w:r>
    </w:p>
    <w:p>
      <w:r>
        <w:rPr>
          <w:b/>
        </w:rPr>
        <w:t xml:space="preserve">Quelle: </w:t>
      </w:r>
      <w:r>
        <w:t>https://mcp.opencaselaw.ch/entscheid/vd_gerichte_PE25.015000</w:t>
      </w:r>
    </w:p>
    <w:p>
      <w:r>
        <w:t>FR: VD_GERICHTE PE25.015000 du 7 octobre 2025</w:t>
      </w:r>
    </w:p>
    <w:p>
      <w:r>
        <w:t>IT: VD_GERICHTE PE25.015000 del 7 ottobre 2025</w:t>
      </w:r>
    </w:p>
    <w:p>
      <w:pPr>
        <w:pStyle w:val="Heading2"/>
      </w:pPr>
      <w:r>
        <w:t>Erwägungen</w:t>
      </w:r>
    </w:p>
    <w:p>
      <w:r>
        <w:rPr>
          <w:b/>
        </w:rPr>
        <w:t>E. 1.1</w:t>
      </w:r>
    </w:p>
    <w:p>
      <w:r>
        <w:t>Une décision de refus ou de refus partiel de l'assistance judiciaire peut faire l'objet d'un recours aux conditions des art. 393 ss CPP (Code de procédure pénale suisse du 5 octobre 2007 ; RS 312.0) (Harari/Corminboeuf Harari, in : Jeanneret et al. [éd.], Commentaire romand, Code de procédure pénale suisse, 2e éd., Bâle 2019 [ci-après : CR CPP], n. 16 ad art. 136 CPP ; CREP 22 août 2025/609 consid. 1.1).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- 4 -</w:t>
      </w:r>
    </w:p>
    <w:p>
      <w:r>
        <w:rPr>
          <w:b/>
        </w:rPr>
        <w:t>E. 1.2</w:t>
      </w:r>
    </w:p>
    <w:p>
      <w:r>
        <w:t>En l’espèce, déposé en temps utile auprès de l’autorité compétente et dans les formes prescrites (art. 385 al. 1 CPP), par la partie plaignante qui a qualité pour recourir (art. 382 al. 1 CPP), le recours est recevable.</w:t>
      </w:r>
    </w:p>
    <w:p>
      <w:r>
        <w:rPr>
          <w:b/>
        </w:rPr>
        <w:t>E. 2.1</w:t>
      </w:r>
    </w:p>
    <w:p>
      <w:r>
        <w:t>La recourante soutient en substance que la version des faits mentionnée dans le JEP correspond à celle livrée par les autres personnes impliquées et qu’elle ne saurait ainsi suffire pour qualifier sa propre version de très peu probable. Elle fait par ailleurs valoir que l’intervention d’un avocat est nécessaire, dès lors que les faits qu’elle dénonce semblent être contestés par F.________, qu’elle a subi une fracture à la jambe, constitutive de lésions corporelles simples, soit d’un délit qui justifie en principe la désignation d’un avocat d’office, et qu’elle entend faire valoir des prétentions civiles consistant a priori à réclamer le remboursement des frais médicaux non pris en charge par une assurance ainsi qu’une indemnité pour tort moral, démarches qu’elle ne serait pas en mesure d’effectuer seule compte tenu de sa situation personnelle. Elle rappelle pour le surplus que le Procureur a reconnu son indigence et en conclut donc que les conditions d’octroi de l’assistance judiciaire sont réalisées.</w:t>
      </w:r>
    </w:p>
    <w:p>
      <w:r>
        <w:rPr>
          <w:b/>
        </w:rPr>
        <w:t>E. 2.2</w:t>
      </w:r>
    </w:p>
    <w:p>
      <w:r>
        <w:t>Aux termes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(ATF 131 I 350 consid. 3.1). L'art. 136 CPP concrétise les conditions d'octroi de l'assistance judiciaire pour la partie plaignante et la victime dans un procès pénal. Selon l'art. 136 al. 1 CPP, la direction de la procédure accorde entièrement ou partiellement l'assistance judiciaire à la partie plaignante indigente pour lui permettre de faire valoir ses prétentions civiles si l'action civile ne</w:t>
      </w:r>
    </w:p>
    <w:p>
      <w:r>
        <w:t>- 5 - paraît pas vouée à l'échec (let. a), et à la victime indigente pour lui permettre de faire aboutir sa plainte pénale si l’action pénale ne parait pas vouée à l’échec (let. b). L'assistance judiciaire comprend l'exonération d'avances de frais et de sûretés (art. 136 al. 2 let. a CPP), l'exonération des frais de procédure (art. 136 al. 2 let. b CPP) et/ou la désignation d'un conseil juridique gratuit, lorsque la défense des intérêts de la partie plaignante ou de la victime l'exige (art. 136 al. 2 let. c CPP). Cette norme reprend ainsi les trois conditions cumulatives découlant de l'art. 29 al. 3 Cst., à savoir l'indigence, les chances de succès et le besoin d'être assisté (TF 7B_1149/2024 du 8 avril 2025 consid. 3.1.2 ; TF 7B_1190/2024 du 4 février 2025 consid. 3.2.3 ; TF 7B_107/2023 du 20 novembre 2024 consid. 4.1.1). Au regard de la teneur de l'art. 136 CPP, le législateur a, dans un premier temps, sciemment limité l'octroi de l'assistance judiciaire aux cas où la partie plaignante peut faire valoir des prétentions civiles. Il a ainsi tenu compte du fait que le monopole de la justice répressive est par principe exercé par l'Etat, de sorte que l'assistance judiciaire de la partie plaignante se justifie en priorité pour défendre ses conclusions civiles (cf. Message du 21 décembre 2005 relatif à l'unification du droit de la procédure pénale, FF 2006 p. 1160 ch. 2.3.4.3 ; TF 7B_1190/2024 précité et les références citées). Dans le cadre de la révision du Code de procédure pénale entrée en vigueur le 1er janvier 2024, l'art. 136 al. 1 CPP a été complété par une lettre b (dont la teneur a été rappelée ci-avant) afin de permettre à la victime, si les conditions en sont remplies, de se voir octroyer l'assistance judiciaire si celle-ci est nécessaire à l'aboutissement de sa plainte pénale (cf. Message du 28 août 2019 concernant la modification du Code de procédure pénale, FF 2019 p. 6386 spéc. ch. 4.1). Un procès est dépourvu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 il ne</w:t>
      </w:r>
    </w:p>
    <w:p>
      <w:r>
        <w:t>- 6 - l'est en revanche pas lorsque les chances de succès et les risques d'échec s'équilibrent à peu près ou que les premières ne sont que légèrement inférieures aux secondes (ATF 142 III 138 consid. 5.1 ; ATF 139 III 475 consid. 2.2 ; ATF 138 III 217 consid. 2.2.4). Il doit par ailleurs être tenu compte, dans l'appréciation de ce critère, de l'importance de l'issue de la procédure pour le requérant. Est déterminante la question de savoir si une partie disposant des ressources financières suffisantes se lancerait ou non dans le procès après une analyse raisonnable. Il s'agit d'éviter qu'une partie mène un procès qu'elle ne conduirait pas à ses propres frais, uniquement parce qu'il ne lui coûte rien (TF 7B_541/2024 du 22 juillet 2024 consid. 2.2.5 et les références citées). L'estimation des chances de succès se fonde sur les circonstances au moment du dépôt de la demande d'assistance judiciaire, sur la base d'un examen sommaire (ATF 142 III 138 consid. 5.1). De manière générale, en cas de doute, l'assistance judiciaire doit être accordée, le cas échéant, en la limitant à la première instance (TF 7B_541/2024 précité ; TF 7B_541/2024 du 22 juillet 2024 consid. 2.2.5).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7B_1149/2024 précité consid. 3.1.3 et les références citées).</w:t>
      </w:r>
    </w:p>
    <w:p>
      <w:r>
        <w:t>- 7 - Pour évaluer si l'affaire présente des difficultés que la partie plaignante ne pourrait pas surmonter sans l'aide d'un avocat, il y a lieu d'apprécier l'ensemble des circonstances concrètes. Il faut que le concours d’un avocat soit objectivement ou subjectivement nécessaire. Il faut tenir compte notamment des intérêts en jeu, de la complexité de la cause en fait et en droit, des circonstances personnelles du demandeur, de ses connaissances linguistiques, de son âge, de sa situation sociale et de son état de santé (ATF 123 I 145 précité consid. 2b/cc ; TF 7B_1149/2024 précité).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in : CR CPP, nn. 62, 62a et 63 ad art. 136 CPP).</w:t>
      </w:r>
    </w:p>
    <w:p>
      <w:r>
        <w:rPr>
          <w:b/>
        </w:rPr>
        <w:t>E. 2.3</w:t>
      </w:r>
    </w:p>
    <w:p>
      <w:r>
        <w:t>En l’espèce, la question de savoir si la plainte pénale déposée par la recourante est dénuée ou non de chances de succès peut souffrir de demeurer indécise, compte tenu des éléments qui suivent. En effet, force est de constater que la cause ne présente quoi qu’il en soit pas de difficulté en fait ou en droit. Lors de sa consultation au Centre universitaire romand de médecine légale du 5 juillet 2025, la recourante a d’ailleurs pu évoquer les faits seule, avec l’aide d’une interprète (cf. P. 7/2), ce qui permet de considérer que la barrière de la langue n’impose pas non plus la désignation d’un conseil juridique gratuit. Les protagonistes semblent certes soutenir une version divergente des évènements, notamment sur le fait de savoir si la recourante a reçu un coup de pied ou si elle a uniquement été repoussée, respectivement bousculée, trébuchant ensuite sur ses propres chaussures. Il n’en demeure pas moins que les faits sont clairement circonscrits et que, pour autant que le Ministère public dispose de soupçons suffisants pour justifier l’ouverture d’une instruction, il s’agira ensuite pour cette autorité de départager les versions contradictoires des personnes impliquées, respectivement de déterminer si les lésions constatées sont compatibles avec le déroulement des faits. Le rôle procédural de la recourante sera donc vraisemblablement limité à une éventuelle participation aux auditions qui pourraient avoir lieu.</w:t>
      </w:r>
    </w:p>
    <w:p>
      <w:r>
        <w:t>- 8 - Enfin, à supposer que la recourante émette des prétentions civiles – elle n’est, en l’état, que demanderesse au pénal –, leur calcul ne nécessiterait pas de connaissances juridiques particulières et celles-ci ne seront pas compliquées à chiffrer, puisqu’elles consisteront a priori en un remboursement de ses frais médicaux non couverts par une assurance, sur présentation de factures, et à la réclamation éventuelle d’un montant à titre de réparation du tort moral subi (cf. CREP 13 décembre 2022/952 consid. 2.3). Dans ces circonstances, il n’est pas établi à satisfaction de droit que la recourante a besoin d’être représentée de sorte que les conditions de l’art. 136 CPP ne sont pas réalisées.</w:t>
      </w:r>
    </w:p>
    <w:p>
      <w:r>
        <w:rPr>
          <w:b/>
        </w:rPr>
        <w:t>E. 3</w:t>
      </w:r>
    </w:p>
    <w:p>
      <w:r>
        <w:t>En définitive, le recours, manifestement mal fondé, doit être rejeté sans échange d’écritures (art. 390 al. 2 CPP) et la décision entreprise confirmée. La requête tendant à l’octroi de l’assistance judiciaire gratuite pour la procédure de recours doit être rejetée, dès lors que le recours était d’emblée dénué de toute chance de succès (art. 136 al. 1 CPP). Les frais de la procédure de recours, constitués en l’espèce du seul émolument d’arrêt (art. 422 al. 1 CPP), par 880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29 août 2025 est confirmée.</w:t>
      </w:r>
    </w:p>
    <w:p>
      <w:r>
        <w:t>- 9 - III. La requête d’assistance judiciaire est rejetée. IV. Les frais d’arrêt, par 880 fr. (huit cent huitante francs), sont mis à la charge de V.________. V. L’arrêt est exécutoire. Le président : La greffière : Du Le présent arrêt, dont la rédaction a été approuvée à huis clos, est notifié, par l'envoi d'une copie complète, à : - Me Fabien Mingard, avocat (pour V.________),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