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PE25.013700 vom 15. September 2025</w:t>
      </w:r>
    </w:p>
    <w:p>
      <w:r>
        <w:t>VD Tribunal cantonal, 2025-09-15, FR</w:t>
      </w:r>
    </w:p>
    <w:p>
      <w:r>
        <w:rPr>
          <w:b/>
        </w:rPr>
        <w:t xml:space="preserve">Quelle: </w:t>
      </w:r>
      <w:r>
        <w:t>https://mcp.opencaselaw.ch/entscheid/vd_gerichte_PE25.013700</w:t>
      </w:r>
    </w:p>
    <w:p>
      <w:r>
        <w:t>FR: VD_GERICHTE PE25.013700 du 15 septembre 2025</w:t>
      </w:r>
    </w:p>
    <w:p>
      <w:r>
        <w:t>IT: VD_GERICHTE PE25.013700 del 15 settembre 2025</w:t>
      </w:r>
    </w:p>
    <w:p>
      <w:pPr>
        <w:pStyle w:val="Heading2"/>
      </w:pPr>
      <w:r>
        <w:t>Erwägungen</w:t>
      </w:r>
    </w:p>
    <w:p>
      <w:r>
        <w:rPr>
          <w:b/>
        </w:rPr>
        <w:t>E. 1.1</w:t>
      </w:r>
    </w:p>
    <w:p>
      <w:r>
        <w:t>Par ordonnance du 21 juillet 2025, le Ministère public de l’arrondissement de l'Est vaudois a refusé d’entrer en matière sur une plainte pénale de la société V.________ en liquidation contre [...] pour tentative d'escroquerie, diffamation et menaces. 353</w:t>
      </w:r>
    </w:p>
    <w:p>
      <w:r>
        <w:t>- 2 -</w:t>
      </w:r>
    </w:p>
    <w:p>
      <w:r>
        <w:rPr>
          <w:b/>
        </w:rPr>
        <w:t>E. 1.2</w:t>
      </w:r>
    </w:p>
    <w:p>
      <w:r>
        <w:t>Par acte du 22 juillet 2025, la société V.________ en liquidation, par son associé gérant et président [...], a recouru contre cette ordonnance en concluant à son annulation et au renvoi de la cause au Ministère public pour ouverture d'une instruction. Cette écriture a été complétée par un envoi posté le même jour.</w:t>
      </w:r>
    </w:p>
    <w:p>
      <w:r>
        <w:rPr>
          <w:b/>
        </w:rPr>
        <w:t>E. 1.3</w:t>
      </w:r>
    </w:p>
    <w:p>
      <w:r>
        <w:t>Par avis du 25 juillet 2025, envoyé sous pli recommandé, distribué le 29 juillet 2025 selon le relevé de suivi des envois de la Poste suisse, la direction de la procédure a imparti à la société V.________ en liquidation un délai au 14 août 2025 pour effectuer un dépôt de 770 fr. à titre de sûretés, avec l’indication qu’à défaut de paiement en temps utile, il ne serait pas entré en matière sur son recours.</w:t>
      </w:r>
    </w:p>
    <w:p>
      <w:r>
        <w:rPr>
          <w:b/>
        </w:rPr>
        <w:t>E. 1.4</w:t>
      </w:r>
    </w:p>
    <w:p>
      <w:r>
        <w:t>Le 12 août 2025, [...] a fait savoir que les avoirs de la société V.________ en liquidation étaient actuellement bloqués par l'office des faillites. Il a ainsi requis que la Chambre des recours pénal "se rapproche" de l'office des faillites compétent afin qu'il effectue directement le paiement ou qu'elle autorise [...] à mandater l'Office des faillites pour effectuer ce paiement. Subsidiairement, il a requis une prolongation du délai pour effectuer le versement de l'avance de frais.</w:t>
      </w:r>
    </w:p>
    <w:p>
      <w:r>
        <w:rPr>
          <w:b/>
        </w:rPr>
        <w:t>E. 1.5</w:t>
      </w:r>
    </w:p>
    <w:p>
      <w:r>
        <w:t>Par avis du 20 août 2025, la direction de la procédure a informé V.________ en liquidation que la Chambre des recours pénale n'était pas habilitée à intervenir auprès de tout office des faillites. Elle a prolongé au 1er septembre 2025 le délai pour effectuer l'avance de frais.</w:t>
      </w:r>
    </w:p>
    <w:p>
      <w:r>
        <w:rPr>
          <w:b/>
        </w:rPr>
        <w:t>E. 1.6</w:t>
      </w:r>
    </w:p>
    <w:p>
      <w:r>
        <w:t>Le versement des sûretés n’a pas été effectué dans le délai imparti.</w:t>
      </w:r>
    </w:p>
    <w:p>
      <w:r>
        <w:rPr>
          <w:b/>
        </w:rPr>
        <w:t>E. 2</w:t>
      </w:r>
    </w:p>
    <w:p>
      <w:r>
        <w:t>- 3 -</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la société recourante n’a pas procédé à l’avance de frais requise dans le délai prolongé au 1er septembre 2025. Elle n’a pas non plus demandé de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