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PE25.010948 vom 25. November 2025</w:t>
      </w:r>
    </w:p>
    <w:p>
      <w:r>
        <w:t>VD Tribunal cantonal, 2025-11-25, FR</w:t>
      </w:r>
    </w:p>
    <w:p>
      <w:r>
        <w:rPr>
          <w:b/>
        </w:rPr>
        <w:t xml:space="preserve">Quelle: </w:t>
      </w:r>
      <w:r>
        <w:t>https://mcp.opencaselaw.ch/entscheid/vd_gerichte_PE25.010948</w:t>
      </w:r>
    </w:p>
    <w:p>
      <w:r>
        <w:t>FR: VD_GERICHTE PE25.010948 du 25 novembre 2025</w:t>
      </w:r>
    </w:p>
    <w:p>
      <w:r>
        <w:t>IT: VD_GERICHTE PE25.010948 del 25 novembre 2025</w:t>
      </w:r>
    </w:p>
    <w:p>
      <w:pPr>
        <w:pStyle w:val="Heading2"/>
      </w:pPr>
      <w:r>
        <w:t>Volltext</w:t>
      </w:r>
    </w:p>
    <w:p>
      <w:r>
        <w:t>TRIBUNAL CANTONAL PE25.***-*** 5027 CHAMBRE DE S RECO URS PEN ALE __________________________________________ Arrêt du 25 novembre 2025 Composition : M. KRIEGER, président M. Perrot et Mme Elkaim, juges Greffier : M. Glauser ***** Art. 385 CPP Statuant sur le recours interjeté le 28 mai 2025 par B.________ contre l’ordonnance rendue le 23 mai 2025 par le Ministère public de l’arrondissement de La Côte dans la cause n° PE25.***-***, la Chambre des recours pénale considère : En f ait : A. Les 9 février et 14 mai 2025, B.________ a déposé plainte pénale contre son voisin D.________ pour « irrespect, insultes et harcèlement ». D.________ l’aurait traité d’« imbécile » à plusieurs reprises, notamment les 4 avril 2025 et 16 mai 2025 à proximité de son domicile. Il lui aurait 12J010</w:t>
      </w:r>
    </w:p>
    <w:p>
      <w:r>
        <w:t>- 2 - également dit « T’as fait caca ? » le 4 avril 2025 depuis son appartement alors que le plaignant se trouvait sur son balcon. Enfin, il aurait déclaré « Le voici c’est un attardé » à travers la porte de son propre logement, dans le même immeuble, lorsque le plaignant passait près de chez lui le 16 mai 2025. Le mis en cause aurait encore déclaré « Crétin de fils à [...] » à des dates indéterminées. B. Par ordonnance du 23 mai 2025, le Ministère public de l’arrondissement de La Côte a refusé d’entrer en matière sur les plaintes de B.________ (I) et a laissé les frais à la charge de l’Etat (II). Le procureur a considéré que le terme d’« imbécile » qualifiait une déficience mentale constitutionnelle et n’était pas propre à faire apparaître la personne visée comme méprisable, pas plus que le terme « attardé », qui avait été prononcé par le mis en cause depuis l’intérieur de son logement et qui n’était pas nécessairement destiné au plaignant. Pour le surplus, la plainte de B.________ comportait un lot d’annexes, dont des doléances adressées à sa régie ainsi qu’à d’autres personnes et faisant état d’un climat de voisinage peu harmonieux, mais qui ne permettaient pas d’en déduire que l’intéressé entendait se constituer partie plaignante auprès de l’autorité pénale. C. Par acte – non signé – du 28 mai 2025, B.________ a recouru contre cette ordonnance en concluant à ce que « le juge [l’]aide à vivre tranquille chez [lui] sans D.________ et sans sa voix ». Le 2 juin 2025, la direction de la procédure a imparti à B.________ un délai au 9 juin 2025 pour qu’il renvoie son recours signé – ce qu’il a fait en temps utile – et l’a informé qu’une avance de frais lui serait demandée ultérieurement. Le 4 juin 2025, B.________ a en substance exposé qu’il était indigent. 12J010</w:t>
      </w:r>
    </w:p>
    <w:p>
      <w:r>
        <w:t>- 3 - Le 10 juin 2025, la direction de la procédure a dispensé B.________ du versement de sûretés et a dit qu’une décision sur l’octroi de l’assistance judiciaire pour les frais de procédure serait rendue ultérieurement. B.________ a déposé deux compléments à son recours les 29 juin et 23 juillet 2025.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12J010</w:t>
      </w:r>
    </w:p>
    <w:p>
      <w:r>
        <w:t>- 4 -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1.3 En l’espèce, le recours a été interjeté devant l’autorité compétente par la plaignante, qui a qualité pour recourir (art. 382 al. 1 CPP). Il l’a été en temps utile, hormis en ce qui concerne les compléments des 29 12J010</w:t>
      </w:r>
    </w:p>
    <w:p>
      <w:r>
        <w:t>- 5 - juin et 23 juillet 2025, qui sont ultérieurs au délai de recours et par conséquent tardifs et irrecevables. Cela étant, dans son acte du 28 mai 2025, le recourant se borne à exposer qu’il ne s’entend pas avec son voisin, qui le dérangerait quasi quotidiennement depuis deux ans, par des éclats de voix notamment. Ce faisant, il n’expose nullement, en se référant aux considérants de la décision attaquée – selon lesquels les termes « imbécile » et « attardé » ne sont pas injurieux –, les motifs qui commanderaient – sous l’angle du fait ou du droit – de prendre une autre décision. Il ne soutient ni que le raisonnement de l’autorité précédente serait erroné, ni ne développe une quelconque argumentation en lien avec l’ordonnance contestée, si ce n’est qu’il reconnaît expressément à la première page de son recours que les termes précités ne portent pas atteinte à son honneur. Il s’ensuit que le recours ne satisfait pas aux exigences de motivation déduites de l’art. 385 al. 1 CPP. Pour le surplus, les problèmes de voisinage évoqués par le recourant ne relèvent pas de la compétence de la Chambre des recours pénale, dont le pouvoir de cognition est limité à l’ordonnance attaquée. 2. Au vu de ce qui précède, le recours doit être déclaré irrecevable, sans échange d’écritures (art. 390 al. 2 CPP). Les frais de la procédure de recours, constitués du seul émolument d’arrêt (art. 422 al. 1 CPP), par 550 fr. (art. 20 al. 1 TFIP [Tarif des frais de procédure et indemnités en matière pénale du 28 septembre 2010 ; BLV 312.03.1]), seront exceptionnellement laissés à la charge de l’Etat, compte tenu de la situation particulière du cas d’espèce, ce qui rend sans objet la question de l’octroi de l’assistance judiciaire. 12J010</w:t>
      </w:r>
    </w:p>
    <w:p>
      <w:r>
        <w:t>- 6 - Par ces motifs, la Chambre des recours pénale prononce : I. Le recours est irrecevable. II. Les frais d’arrêt, par 550 fr. (cinq cent cinquante francs), sont laissés à la charge de l’Etat. III. L’arrêt est exécutoire. Le président : Le greffier : Du Le présent arrêt, dont la rédaction a été approuvée à huis clos, est notifié, par l'envoi d'une copie complète, à : - B.________, - Ministère public central, et communiqué à : - M. le Procureur de l’arrondissement de La Côte, par l’envoi de photocopies. 12J010</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