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PE25.004562 vom 9. September 2025</w:t>
      </w:r>
    </w:p>
    <w:p>
      <w:r>
        <w:t>VD Tribunal cantonal, 2025-09-09, FR</w:t>
      </w:r>
    </w:p>
    <w:p>
      <w:r>
        <w:rPr>
          <w:b/>
        </w:rPr>
        <w:t xml:space="preserve">Quelle: </w:t>
      </w:r>
      <w:r>
        <w:t>https://mcp.opencaselaw.ch/entscheid/vd_gerichte_PE25.004562</w:t>
      </w:r>
    </w:p>
    <w:p>
      <w:r>
        <w:t>FR: VD_GERICHTE PE25.004562 du 9 septembre 2025</w:t>
      </w:r>
    </w:p>
    <w:p>
      <w:r>
        <w:t>IT: VD_GERICHTE PE25.004562 del 9 settembre 2025</w:t>
      </w:r>
    </w:p>
    <w:p>
      <w:pPr>
        <w:pStyle w:val="Heading2"/>
      </w:pPr>
      <w:r>
        <w:t>Erwägungen</w:t>
      </w:r>
    </w:p>
    <w:p>
      <w:r>
        <w:rPr>
          <w:b/>
        </w:rPr>
        <w:t>E. 1.1</w:t>
      </w:r>
    </w:p>
    <w:p>
      <w:r>
        <w:t>Par ordonnance du 22 mai 2025, le Ministère public de l’arrondissement de Lausanne a refusé d’entrer en matière sur deux plaintes pénales pour escroquerie déposées par la société C.________, sise à Milan, les 4 novembre et 11 décembre 2024. 353</w:t>
      </w:r>
    </w:p>
    <w:p>
      <w:r>
        <w:t>- 2 -</w:t>
      </w:r>
    </w:p>
    <w:p>
      <w:r>
        <w:rPr>
          <w:b/>
        </w:rPr>
        <w:t>E. 1.2</w:t>
      </w:r>
    </w:p>
    <w:p>
      <w:r>
        <w:t>Par actes – identiques – des 6 et 13 juin 2025, la société C.________, par sa représentante P.________, a recouru contre cette ordonnance en concluant implicitement à son annulation.</w:t>
      </w:r>
    </w:p>
    <w:p>
      <w:r>
        <w:rPr>
          <w:b/>
        </w:rPr>
        <w:t>E. 1.3</w:t>
      </w:r>
    </w:p>
    <w:p>
      <w:r>
        <w:t>Par avis du 18 juin 2025 envoyé sous pli recommandé à l'adresse indiquée sur le recours, la direction de la procédure a imparti à la société C.________ un délai au 8 juillet 2025 pour effectuer un dépôt de 770 fr. à titre de sûretés, avec l’indication qu’à défaut de paiement en temps utile, il ne serait pas entré en matière sur son recours.</w:t>
      </w:r>
    </w:p>
    <w:p>
      <w:r>
        <w:rPr>
          <w:b/>
        </w:rPr>
        <w:t>E. 1.4</w:t>
      </w:r>
    </w:p>
    <w:p>
      <w:r>
        <w:t>Par avis du 7 août 2025 envoyé sous pli recommandé à l'adresse indiquée sur le recours, mais au nom de P.________ ainsi qu'à celui de la société, la direction de la procédure a imparti à C.________ un délai au 8 septembre 2025 pour effectuer un dépôt de 770 fr. à titre de sûretés, avec l’indication qu’à défaut de paiement en temps utile, il ne serait pas entré en matière sur son recours.</w:t>
      </w:r>
    </w:p>
    <w:p>
      <w:r>
        <w:rPr>
          <w:b/>
        </w:rPr>
        <w:t>E. 1.5</w:t>
      </w:r>
    </w:p>
    <w:p>
      <w:r>
        <w:t>Il résulte du relevé de suivi des envois de la Poste italienne que les plis contenant ces envois n'ont pas pu être distribués à leur destinataire et qu'ils sont retournés à l'expéditeur.</w:t>
      </w:r>
    </w:p>
    <w:p>
      <w:r>
        <w:rPr>
          <w:b/>
        </w:rPr>
        <w:t>E. 1.6</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w:t>
      </w:r>
    </w:p>
    <w:p>
      <w:r>
        <w:t>- 3 -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w:t>
      </w:r>
    </w:p>
    <w:p>
      <w:r>
        <w:t>- 4 - Si la Poste admet un délai de garde plus long ou en présence d’une poste restante, la règle du délai de sept jours demeure : l’acte est réputé notifié le dernier jour du délai de sept jours (ATF 127 I 31, JdT 2011 I 727, SJ 2001 I 193).</w:t>
      </w:r>
    </w:p>
    <w:p>
      <w:r>
        <w:rPr>
          <w:b/>
        </w:rPr>
        <w:t>E. 2.3</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w:t>
      </w:r>
    </w:p>
    <w:p>
      <w:r>
        <w:rPr>
          <w:b/>
        </w:rPr>
        <w:t>E. 2.4</w:t>
      </w:r>
    </w:p>
    <w:p>
      <w:r>
        <w:t>En l’espèce, le pli recommandé contenant l'avis du 18 juin 2025 impartissant à la société recourante un délai au 8 juillet 2025 pour effectuer l’avance de frais a été envoyé à cette dernière à son adresse à Milan indiquée dans le recours. Faute d'avoir pu être distribué, ce pli a toutefois été renvoyé à l’expéditeur. Le pli recommandé contenant l'avis du 7 août 2025 impartissant à la société recourante un nouveau délai au 8 septembre 2025 pour effectuer l'avance de frais a été envoyé à cette dernière à son adresse à Milan indiquée dans le recours, avec le nom de sa représentante en tête de l'adresse, sans davantage de résultat. C.________ ayant déposé plainte pénale et reçu une ordonnance de non-entrée en matière – à cette même adresse – contre laquelle elle a recouru, elle se savait partie à une procédure et devait donc s’attendre à recevoir, à l'adresse indiquée dans son recours, des communications de l'autorité de céans, de sorte qu’il lui appartenait de prendre toutes les dispositions utiles pour que les courriers précités lui parviennent. Il y a en effet lieu de rappeler que lorsqu'une procédure est en cours, cela impose aux parties de se comporter conformément aux règles de la bonne foi, à savoir de faire en sorte, entre autres, que les décisions relatives à la procédure puissent leur être notifiées (TF 6B_1135/2021 du 9 mai 2022 consid. 3.2 ; CREP 25 février 2021/109 consid. 4). Il y a donc lieu de considérer, conformément à la fiction de</w:t>
      </w:r>
    </w:p>
    <w:p>
      <w:r>
        <w:t>- 5 - notification prévue à l’art. 85 al. 4 let. a CPP, que ces plis lui ont été notifiés au terme du délai de garde de sept jours. La recourante n’a pas procédé à l’avance de frais requise dans les délais qui lui ont été fixés à deux reprises. Elle n’a pas non plus demandé de restitution du délai, ni à être mise au bénéfice de l’assistance judiciaire ou à être dispensée de l’avance de frais, de sorte que le recours doit être déclaré irrecevable (art. 383 al. 2 CPP).</w:t>
      </w:r>
    </w:p>
    <w:p>
      <w:r>
        <w:rPr>
          <w:b/>
        </w:rPr>
        <w:t>E. 3</w:t>
      </w:r>
    </w:p>
    <w:p>
      <w:r>
        <w:t>Les frais de la procédure de recours, par 450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