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PE25.003137 vom 1. Mai 2025</w:t>
      </w:r>
    </w:p>
    <w:p>
      <w:r>
        <w:t>VD Tribunal cantonal, 2025-05-01, FR</w:t>
      </w:r>
    </w:p>
    <w:p>
      <w:r>
        <w:rPr>
          <w:b/>
        </w:rPr>
        <w:t xml:space="preserve">Quelle: </w:t>
      </w:r>
      <w:r>
        <w:t>https://mcp.opencaselaw.ch/entscheid/vd_gerichte_PE25.003137</w:t>
      </w:r>
    </w:p>
    <w:p>
      <w:r>
        <w:t>FR: VD_GERICHTE PE25.003137 du 1 mai 2025</w:t>
      </w:r>
    </w:p>
    <w:p>
      <w:r>
        <w:t>IT: VD_GERICHTE PE25.003137 del 1 maggio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20 mars 2025, le Ministère public de l’arrondissement de Lausanne a refusé d’entrer en matière sur une plainte pénale de M.________ contre [...] pour diffamation. 353</w:t>
      </w:r>
    </w:p>
    <w:p>
      <w:r>
        <w:t>- 2 -</w:t>
      </w:r>
    </w:p>
    <w:p>
      <w:r>
        <w:rPr>
          <w:b/>
        </w:rPr>
        <w:t>E. 1.2</w:t>
      </w:r>
    </w:p>
    <w:p>
      <w:r>
        <w:t>Par acte du 28 mars 2025, M.________ a recouru contre cette ordonnance en concluant à son annulation.</w:t>
      </w:r>
    </w:p>
    <w:p>
      <w:r>
        <w:rPr>
          <w:b/>
        </w:rPr>
        <w:t>E. 1.3</w:t>
      </w:r>
    </w:p>
    <w:p>
      <w:r>
        <w:t>Par avis du 2 avril 2025, envoyé sous pli recommandé, distribué le</w:t>
      </w:r>
    </w:p>
    <w:p>
      <w:r>
        <w:rPr>
          <w:b/>
        </w:rPr>
        <w:t>E. 1.4</w:t>
      </w:r>
    </w:p>
    <w:p>
      <w:r>
        <w:t>Le versement des sûretés n’a pas été effectué dans le délai imparti. 2. 2.1 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- 3 - 2.2 La décision constatant l’irrecevabilité du recours faute de versement des sûretés requises dans le délai imparti au sens de l’art. 383 al. 2 CPP relève de la compétence de la direction de la procédure de l’autorité de recours en application de l’art. 388 al. 2 let. a CPP (CREP 27 mars 2024/223). 2.3 En l’espèce, le recourant n’a pas procédé à l’avance de frais requise dans le délai au 22 avril 2025. Il n’a pas non plus demandé de restitution du délai, ni à être mis au bénéfice de l’assistance judiciaire ou à être dispensé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