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PE25.003135 vom 17. Februar 2026</w:t>
      </w:r>
    </w:p>
    <w:p>
      <w:r>
        <w:t>VD Tribunal cantonal, 2026-02-17, FR</w:t>
      </w:r>
    </w:p>
    <w:p>
      <w:r>
        <w:rPr>
          <w:b/>
        </w:rPr>
        <w:t xml:space="preserve">Quelle: </w:t>
      </w:r>
      <w:r>
        <w:t>https://mcp.opencaselaw.ch/entscheid/vd_gerichte_PE25.003135</w:t>
      </w:r>
    </w:p>
    <w:p>
      <w:r>
        <w:t>FR: VD_GERICHTE PE25.003135 du 17 février 2026</w:t>
      </w:r>
    </w:p>
    <w:p>
      <w:r>
        <w:t>IT: VD_GERICHTE PE25.003135 del 17 febbraio 2026</w:t>
      </w:r>
    </w:p>
    <w:p>
      <w:pPr>
        <w:pStyle w:val="Heading2"/>
      </w:pPr>
      <w:r>
        <w:t>Erwägungen</w:t>
      </w:r>
    </w:p>
    <w:p>
      <w:r>
        <w:rPr>
          <w:b/>
        </w:rPr>
        <w:t>E. 10</w:t>
      </w:r>
    </w:p>
    <w:p>
      <w:r>
        <w:t>novembre 2025, Me Alexia Vizioli a annoncé représenter désormais les intérêts de cette dernière et demandé sa désignation en qualité de conseil juridique gratuit, faisant état des difficultés importantes de la cause, aussi bien s’agissant des faits que des prétentions civiles à chiffrer. B. Par ordonnance du 25 novembre 2025, le Ministère public de l’arrondissement de Lausanne a refusé l’octroi de l’assistance judiciaire gratuite et la désignation d’un conseil juridique gratuit à B.________ (I) et a dit que les frais de la décision suivaient le sort de la cause (II). Le procureur a retenu que la cause ne pouvait pas être considérée comme complexe, que ce soit en fait ou en droit, et qu’au surplus, la plaignante n’était pas indigente et la cause était vouée à l’échec. C. Par acte du 8 décembre 2025, B.________ a recouru contre l’ordonnance précitée, en concluant principalement à sa réforme en ce sens que l’assistance judiciaire gratuite lui soit accordée et que Me Alexia Vizioli lui soit désignée en qualité de conseil juridique gratuit avec effet au 10 novembre 2025. A titre subsidiaire, elle a conclu à l’annulation de l’ordonnance et au renvoi de la cause au Ministère public pour nouvelle décision dans le sens des considérants. Elle a par ailleurs requis l’assistance judiciaire pour la procédure de recours. A l’appui de son recours, elle a produit un bordereau de pièces, qui comprenait notamment des pièces nouvelles attestant de ses revenus et charges. Par courrier du 23 janvier 2026, le procureur s’est référé intégralement à son ordonnance et a renoncé à se déterminer pour le surplus. 12J010</w:t>
      </w:r>
    </w:p>
    <w:p>
      <w:r>
        <w:t>- 4 - En dro 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(CREP 12 juin 2025/452 consid. 1.1 ; Harari/Corminboeuf Harari, in : Jeanneret/Kuhn/Perrier Depeursinge [éd.], Commentaire romand, Code de procédure pénale suisse, 2e éd., Bâle 2019 [ci-après : CR CPP], n. 11 ad art. 132 CPP et n. 16 ad art. 136 CPP). Le recours s’exerce par écrit, dans les dix jours, devant l’autorité de recours (art. 396 al. 1 CPP ; cf. art. 20 al. 1 let. b CPP), qui est, dans le canton de Vaud, la Chambre des recours pénale du Tribunal cantonal (art.</w:t>
      </w:r>
    </w:p>
    <w:p>
      <w:r>
        <w:rPr>
          <w:b/>
        </w:rPr>
        <w:t>E. 13</w:t>
      </w:r>
    </w:p>
    <w:p>
      <w:r>
        <w:t>LVCPP [loi vaudoise d’introduction du Code de procédure pénale suisse du 19 mai 2009 ; BLV 312.01] ; art. 80 LOJV [loi vaudoise d’organisation judiciaire du 12 décembre 1979 ; BLV 173.01]). 1.2 Interjeté en temps utile par la plaignante, qui a qualité pour recourir (art. 382 al. 1 CPP), et satisfaisant aux conditions de forme prescrites (art. 385 al. 1 CPP), le recours est recevable. Les pièces nouvelles produites sont également recevables (art. 389 al. 3 CPP). 2. 2.1 La recourante soutient que les pièces produites attesteraient de son indigence, sans toutefois établir un état de ses revenus et charges, ainsi que de ceux de son fils, dont elle a la garde. Elle fait également valoir que son action pénale ne serait pas vouée à l’échec, que la cause devrait être considérée comme complexe et qu’il ne serait pas aisé d’arrêter les conclusions civiles auxquelles elle pourrait prétendre. 12J010</w:t>
      </w:r>
    </w:p>
    <w:p>
      <w:r>
        <w:t>- 5 - 2.2 2.2.1 A teneur de l'art. 29 al. 3 Cst. (Constitution fédérale de la Confédération suisse du 18 avril 1999,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Selon l'alinéa 1 de cette disposition, la direction de la procédure, sur demande, accorde entièrement ou partiellement l’assistance judiciaire gratuite à la partie plaignante, pour faire valoir ses prétentions civiles, si elle ne dispose pas de ressources suffisantes et que l’action civile ne paraît pas vouée à l’échec (let. a). A teneur de l'art. 136 al. 2 CPP, l'assistance judiciaire comprend l'exonération d'avances de frais et de sûretés (let. a), l'exonération des frais de procédure (let. b) et/ou que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7B_666/2023 du 8 mai 2024 consid. 4.1.2). 2.2.2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12J010</w:t>
      </w:r>
    </w:p>
    <w:p>
      <w:r>
        <w:t>- 6 - discerner les motifs qui ont guidé la décision de l'autorité, le droit à une décision motivée est respecté, même si la motivation présentée est erronée (ATF 141 IV 557 consid. 3.2.1 ; TF 6B_5/2022 précité ; TF 6B_196/2020 du</w:t>
      </w:r>
    </w:p>
    <w:p>
      <w:r>
        <w:rPr>
          <w:b/>
        </w:rPr>
        <w:t>E. 14</w:t>
      </w:r>
    </w:p>
    <w:p>
      <w:r>
        <w:t>octobre 2020 consid. 2.1). La motivation peut d'ailleurs être implicite et résulter des différents considérants de la décision (ATF 141 IV 557 précité ; TF 6B_5/2022 précité ; TF 6B_179/2020 du 18 mai 2020 consid. 1.2). Selon l'art. 80 CPP,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 elles sont consignées au procès-verbal et notifiées aux parties de manière appropriée (al. 3). Les décisions et ordonnances simples d’instruction au sens de l’art. 80 al. 3 CPP sont en règle générale des décisions qui ne peuvent pas être attaquées immédiatement, mais seulement avec la décision finale (cf. art. 65 al. 1 et 393 al. 1 let. b CPP), telles que les décisions relatives à l’administration des preuves (Stohner, in Niggli/Heer/Wiprächtiger [éd.], Basler Kommentar, Schweizerische Strafprozessordnung, Jugendstrafprozessordnung, 3e éd., Bâle 2023 [ci-après : BSK], n. 16 et 18 ad art. 80 al. 3 CPP). Selon la jurisprudence, ne peuvent toutefois pas être qualifiées de simples les décisions qui ont des conséquences graves pour le justiciable (TF 7B_349/2023 du 29 septembre 2023 consid. 3.1 et les références citées). Il en va ainsi notamment des disjonctions de causes ou des mesures coercitives (Stohner, BSK, n. 17 ad. art. 80 al. 3 CPP). 2.2.3 Le droit d’être entendu est une garantie constitutionnelle de caractère formel, dont la violation doit entraîner l'annulation de la décision, indépendamment des chances de succès du recours sur le fond (ATF 135 I 12J010</w:t>
      </w:r>
    </w:p>
    <w:p>
      <w:r>
        <w:t>- 7 - 187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TF 6B_1239/2020 du 2 décembre 2020 consid. 6 et les références citées ; CREP 13 septembre 2022/681 ; CREP 10 février 2022/110). 2.3 En l’espèce, le Ministère public a refusé l’assistance judiciaire à la recourante, considérant qu’aucune des trois conditions cumulatives de l’art. 136 CPC, découlant de l'art. 29 al. 3 Cst., – à savoir l'indigence, les chances de succès et le besoin d'être assisté – n’était remplie. S’il présente les conditions juridiques qui découlent de l’art. 136 CPC, le Ministère public n’expose toutefois pas les motifs concrets qui justifiaient dans le cas d’espèce un tel refus. S’il est vrai qu’une décision relative à l’assistance judiciaire constitue en principe une ordonnance au sens de l’art. 80 al. 3 CPP, pour laquelle les exigences de motivation sont réduites, il n’en demeure pas moins qu’il s’agit en l’espèce d’une décision sujette à recours immédiat à la Chambre des recours pénale, qui a un impact significatif sur la situation procédurale de la recourante. Dans ces conditions, le Ministère public devait motiver sa décision d’une manière circonstanciée, conformément aux exigences de l’art. 29 al. 2 Cst., ce qu’il n’a pas fait. Cela apparaît être d’autant plus le cas que la question de savoir si les conditions de l’art. 136 CPP sont remplies n’apparaît pas évidente. Il faut dès lors constater d’office 12J010</w:t>
      </w:r>
    </w:p>
    <w:p>
      <w:r>
        <w:t>- 8 - que la décision attaquée ne respecte pas le droit d’être entendu de la recourante, sa très brève motivation ne permettant pas à sa destinataire de comprendre les motifs exacts qui ont conduit le procureur à lui refuser l’assistance judiciaire et l’assistance d’un conseil juridique gratuit. Les déterminations déposées par ce dernier le 10 avril 2025 ne contiennent par ailleurs pas les éléments qui permettraient de guérir la violation du droit d’être entendu de la recourante. La Chambre de céans n’est dès lors pas à même d’exercer son contrôle et, au regard du principe de la double instance, il convient de renvoyer le dossier de la cause au Ministère public pour qu’il complète la motivation de sa décision, après avoir complété l’instruction au sujet de la situation financière de la plaignante, notamment s’agissant de la contribution d’entretien versée par C.________ en faveur de son fils (cf. convention provisoire du 23 octobre 2025 produite à l’appui du recours, P. 3). 3. Au vu de ce qui précède, le recours doit être admis, l’ordonnance annulée et le dossier de la cause renvoyé au Ministère public pour qu’il procède dans le sens des considérants. Vu le sort du recours, les frais de la procédure de recours, par 880 fr. (art. 422 al. 1 CPP ; art. 20 al. 1 TFIP [tarif des frais de procédure et indemnités en matière pénale du 28 septembre 2010 ; BLV 312.03.1]), seront laissés à la charge de l’Etat (art. 428 al. 4 CPP). La recourante, qui a procédé avec l’assistance d’un mandataire professionnel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8,1 %, par 74 fr. 35, soit à 993 fr. au total en chiffres arrondis. 12J010</w:t>
      </w:r>
    </w:p>
    <w:p>
      <w:r>
        <w:t>- 9 - Par ces motifs, la Chambre des recours pénale prononce : I. Le recours est admis. II. L’ordonnance du 25 novembre 2025 est annulée. III. Le dossier de la cause est renvoyé au Ministère public de l’arrondissement de Lausanne pour qu’il procède dans le sens des considérants. IV. La demande d’assistance judiciaire de B.________ est sans objet. V. Une indemnité de 993 fr. (neuf cent nonante-trois francs), TVA et débours compris, est allouée à B.________ pour la procédure de recours, à la charge de l’Etat. VI. Les frais du présent arrêt, par 880 fr. (huit cent huitante francs), sont laissés à la charge de l’Etat. VII. L’arrêt est exécutoire. La présidente : La greffière : Du Le présent arrêt, dont la rédaction a été approuvée à huis clos, est notifié, par l'envoi d'une copie complète, à : - Me Alexia Vizioli (pour B.________), - Ministère public central, et communiqué à : - M. le Procureur de l’arrondissement de Lausanne, 12J010</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