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PE24.020366 vom 11. November 2024</w:t>
      </w:r>
    </w:p>
    <w:p>
      <w:r>
        <w:t>VD Tribunal cantonal, 2024-11-11, FR</w:t>
      </w:r>
    </w:p>
    <w:p>
      <w:r>
        <w:rPr>
          <w:b/>
        </w:rPr>
        <w:t xml:space="preserve">Quelle: </w:t>
      </w:r>
      <w:r>
        <w:t>https://mcp.opencaselaw.ch/entscheid/vd_gerichte_PE24.020366</w:t>
      </w:r>
    </w:p>
    <w:p>
      <w:r>
        <w:t>FR: VD_GERICHTE PE24.020366 du 11 novembre 2024</w:t>
      </w:r>
    </w:p>
    <w:p>
      <w:r>
        <w:t>IT: VD_GERICHTE PE24.020366 del 11 novembre 2024</w:t>
      </w:r>
    </w:p>
    <w:p>
      <w:pPr>
        <w:pStyle w:val="Heading2"/>
      </w:pPr>
      <w:r>
        <w:t>Erwägungen</w:t>
      </w:r>
    </w:p>
    <w:p>
      <w:r>
        <w:rPr>
          <w:b/>
        </w:rPr>
        <w:t>E. 5</w:t>
      </w:r>
    </w:p>
    <w:p>
      <w:r>
        <w:t>Les frais de la procédure de recours, par 450 fr. (art. 422 al. 1 CPP ; art. 20 al. 1 TFIP [tarif des frais de procédure et indemnités en matière pénale du</w:t>
      </w:r>
    </w:p>
    <w:p>
      <w:r>
        <w:t>- 5 - 28 septembre 2010 ; BLV 312.03.1]), seront mis à la charge de V.________ (art. 428 al. 1 CPP). Au vu du sort du recours, la requête d’assistance judiciaire doit être rejetée, les conditions de l’art. 136 CPP n’étant pas réunies. Par ces motifs, la Chambre des recours pénale prononce : I. Le recours est irrecevable. II. La demande de récusation est irrecevable. III. La demande d’assistance judiciaire est rejetée. IV. Les frais du présent arrêt, par 450 fr. (quatre cent cinquante francs), sont mis à la charge de V.________. V. L’arrêt est exécutoire. Le président : Le greffier : Du Le présent arrêt est notifié, par l'envoi d'une copie complète, à : - V.________, - Ministère public central,</w:t>
      </w:r>
    </w:p>
    <w:p>
      <w:r>
        <w:t>- 6 - et communiqué à : - Mme la Procureure de l’arrondissement du Nord vaudois, - Service des curatelles et tutelles professionnelles, Mme [...] (pour V.________),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