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PE24.016286 vom 22. August 2024</w:t>
      </w:r>
    </w:p>
    <w:p>
      <w:r>
        <w:t>VD Tribunal cantonal, 2024-08-22, FR</w:t>
      </w:r>
    </w:p>
    <w:p>
      <w:r>
        <w:rPr>
          <w:b/>
        </w:rPr>
        <w:t xml:space="preserve">Quelle: </w:t>
      </w:r>
      <w:r>
        <w:t>https://mcp.opencaselaw.ch/entscheid/vd_gerichte_PE24.016286</w:t>
      </w:r>
    </w:p>
    <w:p>
      <w:r>
        <w:t>FR: VD_GERICHTE PE24.016286 du 22 août 2024</w:t>
      </w:r>
    </w:p>
    <w:p>
      <w:r>
        <w:t>IT: VD_GERICHTE PE24.016286 del 22 agosto 2024</w:t>
      </w:r>
    </w:p>
    <w:p>
      <w:pPr>
        <w:pStyle w:val="Heading2"/>
      </w:pPr>
      <w:r>
        <w:t>Erwägungen</w:t>
      </w:r>
    </w:p>
    <w:p>
      <w:r>
        <w:rPr>
          <w:b/>
        </w:rPr>
        <w:t>E. 4</w:t>
      </w:r>
    </w:p>
    <w:p>
      <w:r>
        <w:t>Au vu de ce qui précède, les demandes de récusation déposées le 6 août 2024 par N.L.________ et K.________, d’une part, et par B.L.________, d’autre part, contre le Procureur X.________ sont admises et le dossier transmis au Procureur général du canton de Vaud pour nouvelle attribution. Les frais de la présente décision, par 880 fr. (art. 20 al. 1 TFIP [tarif des frais judiciaires pénaux ; BLV 312.03.1]), seront laissés à la charge de l’Etat (art. 59 al. 4 CPP). En l’absence de conclusion expresse en ce sens, aucune indemnité ne sera allouée aux requérants pour les dépenses occasionnées par l’exercice raisonnable de leurs droits dans le cadre de la procédure de récusation.</w:t>
      </w:r>
    </w:p>
    <w:p>
      <w:r>
        <w:t>- 9 - Par ces motifs, la Chambre des recours pénale prononce : I. Les demandes de récusation sont admises. II. Le dossier de la cause est transmis au Procureur général du canton de Vaud pour nouvelle attribution. III. Les frais de décision, par 880 fr. (huit cent huitante francs), sont laissés à la charge de l’Etat. IV. La décision est exécutoire. Le président : La greffière : Du La présente décision, dont la rédaction a été approuvée à huis clos, est notifiée, par l'envoi d'une copie complète, à : - Me François Roux, avocat (pour B.L.________), - Me Saverio Lembo et Me Andrew Gabarski, avocats (pour N.L.________ et K.________), - M. le Procureur général du canton de Vaud, et communiquée à : - M. le Procureur X.________, par l’envoi de photocopies.</w:t>
      </w:r>
    </w:p>
    <w:p>
      <w:r>
        <w:t>- 10 -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