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PE23.024134 vom 14. Juni 2024</w:t>
      </w:r>
    </w:p>
    <w:p>
      <w:r>
        <w:t>VD Tribunal cantonal, 2024-06-14, FR</w:t>
      </w:r>
    </w:p>
    <w:p>
      <w:r>
        <w:rPr>
          <w:b/>
        </w:rPr>
        <w:t xml:space="preserve">Quelle: </w:t>
      </w:r>
      <w:r>
        <w:t>https://mcp.opencaselaw.ch/entscheid/vd_gerichte_PE23.024134</w:t>
      </w:r>
    </w:p>
    <w:p>
      <w:r>
        <w:t>FR: VD_GERICHTE PE23.024134 du 14 juin 2024</w:t>
      </w:r>
    </w:p>
    <w:p>
      <w:r>
        <w:t>IT: VD_GERICHTE PE23.024134 del 14 giugno 2024</w:t>
      </w:r>
    </w:p>
    <w:p>
      <w:pPr>
        <w:pStyle w:val="Heading2"/>
      </w:pPr>
      <w:r>
        <w:t>Erwägungen</w:t>
      </w:r>
    </w:p>
    <w:p>
      <w:r>
        <w:rPr>
          <w:b/>
        </w:rPr>
        <w:t>E. 1</w:t>
      </w:r>
    </w:p>
    <w:p>
      <w:r>
        <w:t>X.________, célibataire, est né le [...] 2004, en [...], pays dont il est ressortissant. Après avoir suivi l’école primaire, il est parti en Italie en 2019, puis en France où il a rejoint sa famille à Lyon et à Annemasse. Il a déposé une demande d’asile à Zurich au début de l’année 2021, mais a quitté la Suisse deux semaines plus tard pour vivre à Annemasse chez des amis. Il est revenu en Suisse à Genève en 2022, où il a logé dans un foyer puis à l’hôtel Ibis. Il a dû quitter l’hôtel lorsqu’il a atteint sa majorité le 25 avril 2022 et est retourné vivre à Annemasse. Le casier judiciaire suisse de X.________ comporte une condamnation, le 23 juillet 2023, par le Staatsanwaltschaft Zurich-Sihl, à 20 jours-amende à 30 fr. le jour, avec sursis pendant 2 ans, pour entrée illégale. Dans le cadre de la présente affaire, X.________ a été incarcéré du 10 décembre 2023 au 14 juin 2024, soit pendant 188 jours, dont 39 jours à l’Hôtel de police de Lausanne après déduction des premières 48 heures.</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1.1.2</w:t>
      </w:r>
    </w:p>
    <w:p>
      <w:r>
        <w:t>; ATF 127 IV 101 consid. 2b ; TF 6B_348/2023 du 28 avril 2023 consid. 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sanctions du même genre (ATF 144 IV 313 consid. 1.1 ; ATF 144 IV 217 consid. 2.2).</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arrêts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w:t>
      </w:r>
    </w:p>
    <w:p>
      <w:r>
        <w:t>- 7 -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3.1.1</w:t>
      </w:r>
    </w:p>
    <w:p>
      <w:r>
        <w:t>Aux termes de l’art. 139 ch. 1 CP (Code pénal suisse du 21 décembre 1937 ; RS 311.0), se rend coupable de vol et est puni d’une peine privative de liberté de cinq ans au plus ou d’une peine pécuniaire, quiconque, pour se procurer ou procurer à un tiers un enrichissement illégitime, soustrait une chose mobilière appartenant à autrui dans le but de se l’approprier.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w:t>
      </w:r>
    </w:p>
    <w:p>
      <w:r>
        <w:t>- 8 -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ATF 125 IV 134 consid. 3a).</w:t>
      </w:r>
    </w:p>
    <w:p>
      <w:r>
        <w:rPr>
          <w:b/>
        </w:rPr>
        <w:t>E. 3.1.2</w:t>
      </w:r>
    </w:p>
    <w:p>
      <w:r>
        <w:t>Selon l’art. 144 al. 1 CP, se rend coupable de dommages à la propriété et est, sur plainte, puni d’une peine privative de liberté de trois ans au plus ou d’une peine pécuniaire, quiconque, sans droit, endommage, détruit ou met hors d’usage une chose appartenant à autrui ou frappée d’un droit d’usage ou d’usufruit au bénéfice d’autrui.</w:t>
      </w:r>
    </w:p>
    <w:p>
      <w:r>
        <w:rPr>
          <w:b/>
        </w:rPr>
        <w:t>E. 3.1.3</w:t>
      </w:r>
    </w:p>
    <w:p>
      <w:r>
        <w:t>En vertu de l’art. 186 CP, se rend coupable de violation de domicile et est, sur plainte, puni d’une peine privative de liberté de trois ans au plus ou d’une peine pécuniaire,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w:t>
      </w:r>
    </w:p>
    <w:p>
      <w:r>
        <w:rPr>
          <w:b/>
        </w:rPr>
        <w:t>E. 3.1.4</w:t>
      </w:r>
    </w:p>
    <w:p>
      <w:r>
        <w:t>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3.2.1</w:t>
      </w:r>
    </w:p>
    <w:p>
      <w:r>
        <w:t>Le Tribunal de police n’a pas retenu les faits du cas 5 de l’acte d’accusation, en relevant que X.________ contestait avoir dérobé le vélo, que Z.________ avait admis avoir lui-même volé cet objet et que, même si</w:t>
      </w:r>
    </w:p>
    <w:p>
      <w:r>
        <w:t>- 9 - les déclarations de X.________ avaient un peu varié en cours de procédure, il n’était pas établi avec certitude qu'il aurait participé au vol. X.________ soutient qu’il n’est pas possible de déterminer avec certitude que le vélo a été volé le 10 décembre 2023 juste avant son arrestation, qu’il a maintenu tout au long de la procédure que ce n’était pas lui qui avait dérobé cet objet et que Z.________ a finalement admis que c’était lui qui l’avait volé, de sorte que c’est à raison que le Tribunal de police n’a pas retenu ce fait contre lui. Le Ministère public fait valoir les indices suivants permettant de retenir que X.________ a participé au vol du vélo avec Z.________ : - X.________ a été interpellé le 10 décembre 2023 à [...] à Lausanne, vers 04h15, alors qu'il était caché avec Z.________ entre deux voitures ; un VTT « Transition », de couleur bleue, no de série [...], a été trouvé à proximité immédiate du lieu de l'interpellation des intéressés (P. 4, p. 5) ; - les investigations ont permis d'établir que le VTT appartenait à M.________, qui avait déposé plainte le 11 décembre 2023 pour un vol par effraction commis dans son garage entre le 25 novembre 2023 et le 11 décembre 2023 ; en outre, le VTT a été trouvé à moins de 550 mètres du garage de M.________ et a ainsi vraisemblablement été volé le 10 décembre 2023 (P. 8 et 9) ; - entendu par la police le 10 décembre 2023, X.________ a reconnu qu’il avait dérobé le vélo (« J’ai pris ce vélo mais j’ai marché à côté en tenant le vélo (…). Oui, il n’y avait que moi qui ai pris ce vélo » ; PV aud. 3, R. 9) et qu’il en avait fait une photographie à 00h12 le 10 décembre 2023 avec un des deux téléphones portables trouvés sur lui (« C’est moi qui ai pris cette photo (…). Oui, j’ai pris la photo de ce vélo vers le musée olympique » ; PV aud. 3, R. 9) ;</w:t>
      </w:r>
    </w:p>
    <w:p>
      <w:r>
        <w:t>- 10 - - entendu par le Ministère public le même jour, X.________ a déclaré ce qui suit : « le vélo qui a été retrouvé près du lieu de mon interpellation est celui que j’avais pris peu avant. Il est bleu » (PV aud. 4, lignes 63-64) ; - au cours de son audition d'arrestation du 11 décembre 2023, confronté au fait que le VTT provenait d'un vol par effraction commis dans un garage, X.________ a changé de version en affirmant qu’une troisième personne avait dérobé ce bien (PV aud. 6, lignes 58 ss) ; - lors de l'audience du Tribunal de police du 14 juin 2024, X.________ a déclaré que c'était Z.________ qui avait dérobé le VTT. Confronté au fait que c’était la troisième version qu’il donnait, il a maintenu sa dernière déclaration (jgt, p. 4). Tous les éléments qui précèdent mis en exergue par le Parquet sont amplement suffisants pour condamner X.________. D’abord, contrairement à ce que celui-ci soutient, ses déclarations ont varié en cours de procédure comme cela est exposé ci-dessus. Ensuite, celles-ci ne concordent pas avec les éléments de preuve découverts. On voit en effet mal ce que X.________ faisait, caché entre deux voitures avec Z.________, à 4h15 du matin, à [...], à Lausanne, si ce n'est qu’il tentait de se soustraire à la patrouille de police qui venait d’être alertée du vol à l’astuce du téléphone portable de N.________ (cf. infra, cas 7) et qu’il venait de dérober le VTT de M.________, d’une valeur neuve de 7'000 francs. Son explication selon laquelle il voulait dormir par terre sur un carton à cet endroit n’est pas crédible (PV aud. 3, R. 6, p. 4). En outre, il n’y a pas de hasard dans le fait que le VTT a été trouvé à proximité immédiate du lieu où les prévenus ont été interpellés, que le garage dans lequel se trouvait le VTT se situait à 550 mètres du lieu de l’interpellation des intéressés et qu’une photographie du VTT, prise quatre heures avant l’interpellation, a été découverte dans un des téléphones de X.________. De plus, ce dernier a admis qu’il avait dérobé le VTT et qu’il en avait fait une photographie. Le fait que X.________ ait finalement prétendu que Z.________ avait volé le VTT et que ce dernier ait finalement déclaré qu’il l’avait dérobé ne suffit pas à</w:t>
      </w:r>
    </w:p>
    <w:p>
      <w:r>
        <w:t>- 11 - renverser l’appréciation qui vient d’être opérée, d’autant que Z.________ a lui aussi donné trois versions différentes au cours de ses auditions (PV aud. 2, R. 9 ; PV aud. 7, ligne 67 ; PV aud. 8, R. 10). En définitive, il ne fait absolument aucun doute que X.________ a participé au vol du VTT en pénétrant par effraction dans le garage de M.________. Il sera par conséquent reconnu coupable de vol, dommages à la propriété et violation de domicile.</w:t>
      </w:r>
    </w:p>
    <w:p>
      <w:r>
        <w:rPr>
          <w:b/>
        </w:rPr>
        <w:t>E. 3.2.2</w:t>
      </w:r>
    </w:p>
    <w:p>
      <w:r>
        <w:t>Le Tribunal de police n'a pas retenu les faits du cas 7 de l'acte d'accusation, en retenant que X.________ avait contesté avoir volé le téléphone et que le plaignant N.________ avait identifié X.________ comme étant présent au moment des faits, mais uniquement comme accompagnant des deux hommes qui avaient manœuvré pour lui voler son téléphone. Dans ces conditions, le premier juge a considéré qu'il ne pouvait pas être retenu que X.________ avait joué un quelconque rôle dans ce vol, de sorte qu’il devait être libéré de ce chef d’infraction. X.________ considère que le raisonnement du Tribunal de police doit être suivi et ajoute que Z.________ a rappelé, au cours de son audition du 10 décembre 2023, que le téléphone n’avait pas été pris par X.________. Le Ministère public invoque les éléments suivants : - X.________ et Z.________ ont été interpellés, cachés entre deux voitures, sur la base du signalement donné par la victime N.________ ; - le téléphone portable de N.________ a été trouvé sous une voiture, à côté du lieu de l’interpellation des prévenus (P. 4, p. 5) ; - dans sa plainte du 10 décembre 2023, N.________ a expliqué qu’il avait été abordé par deux individus, l’un avec un vélo et l’autre à pied, qui l’avaient distrait en lui parlant de football et en mimant des gestes techniques ; le premier individu avait commencé à sautiller devant lui, puis avait passé sa jambe entre les siennes tout en le bousculant, sans</w:t>
      </w:r>
    </w:p>
    <w:p>
      <w:r>
        <w:t>- 12 - le blesser ; il s’était rendu compte très peu de temps après que son téléphone portable ne se trouvait plus dans sa poche, mais il ne pouvait pas dire quel homme avait volé son téléphone ; à ce moment-là, un troisième individu avait fait son apparition ; il avait alors immédiatement suspecté ces trois individus (PV aud. 1, p. 2) ; - derrière une vitre sans tain, N.________ a reconnu X.________ et Z.________ comme les deux individus présents lors des faits, en précisant que Z.________ était celui qui avait passé sa jambe entre les siennes en le bousculant (PV aud. 1, p. 2) ; - au cours de son audition du 10 décembre 2023 par la police, X.________ a contesté le vol du téléphone et prétendu qu’il était seul lorsqu’il discutait avec N.________ (PV aud. 3, R. 7). Confronté aux faits que le plaignant l'avait mis en cause et que Z.________ avait indiqué qu'ils étaient ensemble, il a finalement admis qu’il était avec Z.________, mais qu’il n’avait rien volé (PV aud. 3, R. 8) ; - au cours de son audition du 10 décembre 2023 par le Ministère public, X.________ a nié avoir volé le téléphone (PV aud. 4, lignes 55-57) ; entendu une nouvelle fois par le Ministère public le 11 décembre 2023, il a déclaré que le téléphone avait été volé par « la troisième personne » (PV aud. 6, lignes 55-57) ; - en cours d'enquête, X.________ a écrit un courrier indiquant que Z.________ avait volé le téléphone et que son rôle avait consisté uniquement à cacher cet objet (P. 20) ; - durant les débats, X.________ a déclaré que Z.________ avait volé le téléphone et que lui-même ne l’avait pas caché (jgt, p. 5). Les nombreux éléments qui précèdent constituent un faisceau d’indices suffisants pour retenir que X.________ et Z.________ se sont associés et ont mis en œuvre une tactique commune afin de distraire leur victime et la détrousser. Il est manifeste que X.________ a participé,</w:t>
      </w:r>
    </w:p>
    <w:p>
      <w:r>
        <w:t>- 13 - intentionnellement et de manière déterminante, à l’exécution du vol du téléphone en tant que coauteur principal, avec Z.________. En effet, derrière une vitre sans tain, N.________ a reconnu X.________ (soit « l’individu numéro 1, avec le vélo ») et Z.________ (soit le deuxième individu qui avait commencé à sautiller devant lui, puis avait passé sa jambe entre les siennes tout en le bousculant) comme étant les deux individus qui avaient commencé à lui parler de football tout en mimant des gestes techniques de ce sport (PV aud. 1, p. 2). Du moment que X.________ et Z.________ ont agi de concert en tant que coauteurs principaux à l’exécution du forfait, il n’est pas déterminant de savoir lequel des deux a effectivement saisi le téléphone qui se trouvait dans la poche de la victime. X.________ fait valoir que le plaignant a déclaré qu’« il était présent mais accompagnait ses deux compères » (PV aud. 1, p. 2 in fine). Or cela ne signifie pas que X.________ n’a pas participé au vol. Comme on vient de le voir, la victime a confirmé que X.________ et Z.________ étaient les deux hommes qui l’avaient abordé pour le distraire. Enfin, les explications de X.________ ne sont pas crédibles, puisque, comme pour le vol du VTT, il n’a cessé de se contredire : il a d’abord dit qu’il n’avait rien volé, puis que le téléphone avait été volé par « la troisième personne », puis que le téléphone avait été volé par Z.________ et qu’il l’avait seulement caché, et enfin que le téléphone avait été volé par Z.________ mais qu’il ne l’avait pas caché. En définitive, il ne fait aucun doute que X.________ a participé au vol du téléphone de N.________. Il sera par conséquent reconnu coupable de ce chef d’infraction.</w:t>
      </w:r>
    </w:p>
    <w:p>
      <w:r>
        <w:rPr>
          <w:b/>
        </w:rPr>
        <w:t>E. 3.2.3</w:t>
      </w:r>
    </w:p>
    <w:p>
      <w:r>
        <w:t>Le Tribunal de police n'a pas retenu les faits du cas 8 de l'acte d'accusation, en retenant que le spray au poivre avait été trouvé par la police à proximité de X.________ et Z.________ mais qu’il n’était pas possible de déterminer qui le détenait. Le Ministère public soutient que le spray a été trouvé avec le vélo et le téléphone à proximité du lieu de l’interpellation des prévenus, que l’enquête a permis d’établir que ces derniers avaient dérobé le vélo et</w:t>
      </w:r>
    </w:p>
    <w:p>
      <w:r>
        <w:t>- 14 - le téléphone et que les déclarations de X.________ ont varié durant l’enquête et au cours des débats. X.________ fait valoir que le grief selon lequel il a modifié sa version des faits ne saurait être suivi, dès lors que sa position a toujours été la même. En effet, au cours de ses deux auditions du 10 décembre 2023, il a déclaré que le spray n’était pas à lui, puis, au cours des débats, que ce spray ne lui appartenait pas. En l’espèce, les éléments invoqués par le Ministère public sont pertinents. Outre le fait que la découverte du spray à proximité du lieu de l’interpellation des prévenus n’est pas un hasard, la possession de cet objet entrait dans la décision commune des intéressés de s’associer pour commettre des vols durant la nuit en question. Par ailleurs, la position de X.________ n’a pas toujours été la même, contrairement à ce qu’il prétend : il a d’abord indiqué, au cours de son audition du 10 décembre 2023 par la police, que le spray n’était pas à lui et qu’il ne savait pas s’il appartenait à Z.________ (PV aud. 3, R. 10), puis, au cours de son audition du 10 décembre 2023 par le Ministère public, que le spray ne lui appartenait pas (PV aud. 4, ligne 60), avant de finalement de déclarer, au cours des débats, que cet objet appartenait à Z.________ (jgt, p. 5). Au vu de ce qui précède, X.________ doit être reconnu coupable d'infraction à la LArm.</w:t>
      </w:r>
    </w:p>
    <w:p>
      <w:r>
        <w:rPr>
          <w:b/>
        </w:rPr>
        <w:t>E. 4.1</w:t>
      </w:r>
    </w:p>
    <w:p>
      <w:r>
        <w:t>Dans la mesure où les cas 5, 7 et 8 doivent être retenus contre X.________, le Ministère public requiert une peine privative de liberté de</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w:t>
      </w:r>
    </w:p>
    <w:p>
      <w:r>
        <w:t>- 15 -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- 16 - aggravantes ou atténuantes. Dans un second temps, il augmentera cette peine pour sanctionner chacune des autres infractions, en tenant là aussi compte de toutes les circonstances y relatives (ATF 144 IV 313 consid.</w:t>
      </w:r>
    </w:p>
    <w:p>
      <w:r>
        <w:rPr>
          <w:b/>
        </w:rPr>
        <w:t>E. 4.2.3</w:t>
      </w:r>
    </w:p>
    <w:p>
      <w:r>
        <w:t>Le juge suspend en règle générale l’exécution d’une peine pécuniaire ou d’une peine privative de liberté de deux au plus lorsqu’une peine ferme ne paraît pas nécessaire pour détourner l’auteur d’autres crimes ou délits (art. 42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w:t>
      </w:r>
    </w:p>
    <w:p>
      <w:r>
        <w:t>- 17 - et en négliger d'autres qui sont pertinents (ATF 135 IV 180 consid. 2.1 ; ATF 134 IV 1 consid. 4.2.1 ; TF 6B_820/2022 du 15 mai 2023 consid. 2.1 ; TF 6B_897/2020 du 16 février 2021 consid. 11.1 ; TF 6B_317/2020 du 1er juillet 2020 consid. 4.1).</w:t>
      </w:r>
    </w:p>
    <w:p>
      <w:r>
        <w:rPr>
          <w:b/>
        </w:rPr>
        <w:t>E. 4.3</w:t>
      </w:r>
    </w:p>
    <w:p>
      <w:r>
        <w:t>En l’espèce, le comportement illicite du prévenu, devant être réprimé par une peine privative de liberté pour des motifs de prévention spéciale, consacre le concours de cinq infractions, à savoir vol, dommages à la propriété, violation de domicile, infraction à la LArm et infractions à la LEI. La culpabilité du prévenu est lourde. Alors qu’il savait qu’il ne devait pas revenir en Suisse, il y est à nouveau entré illégalement (jgt, p. 4). Il n’est venu dans notre pays dans la soirée du 9 décembre 2023 que pour y voler (PV aud. 3, p. 3 ; jgt, p. 4). Il a un antécédent. Il n’a aucun regret. Ses dénégations contre les évidences démontrent son absence totale de prise de conscience. Les crimes de base, soit ceux à réprimer le plus lourdement, sont les vols du vélo et du téléphone, qui seront sanctionnés par 4 mois de peine privative de liberté. Par l’effet du concours, cette peine sera augmentée de 1 mois pour les dommages à la propriété, 1 mois pour la violation de domicile, 1 mois pour l’infraction à la LArm et 1 mois pour les infractions à la LEI, soit au total 8 mois de peine privative de liberté. Le pronostic quant au comportement futur du prévenu est par ailleurs défavorable. Celui-ci est déjà entré illégalement en Suisse, vit dans un squat à Annemasse, gagne 30 à 40 euros par jour de marché à Annemasse (PV aud. 3, R. 3, p. 3) et ne dispose pas d’autres moyens que le vol pour subvenir à ses besoins. Une peine ferme apparaît donc nécessaire pour détourner le prévenu de la commission d’autres crimes ou délits. Pour les motifs évoqués ci-dessus et afin de renforcer l’effet dissuasif de la peine privative de liberté, la révocation du sursis assortissant la peine pécuniaire de 20 jours-amende à 30 fr. le jour,</w:t>
      </w:r>
    </w:p>
    <w:p>
      <w:r>
        <w:t>- 18 - prononcée le 23 juillet 2023 par le Staatsanwaltschaft Zurich-Sihl, est confirmée. La réduction de 20 jours de détention sur la peine privative de liberté pour la réparation du tort moral subi en raison des 39 jours de détention passés dans des conditions de détention illicites, ainsi que l’amende de 300 fr. sanctionnant l’infraction à la LStup, sont également confirmées. La nouvelle peine, qui couvre la détention subie, implique de renoncer à constater que la durée de la détention avant jugement est excessive. Il n’y a donc pas lieu de compenser 23 jours de détention avec la peine pécuniaire de 20 jours-amende et l’amende de 300 fr., de même que d’allouer une indemnité pour la détention excessive subie. 5. 5.1 Le Ministère public requiert l’expulsion de X.________ du territoire suisse en raison de sa condamnation pour vol et violation de domicile. Il considère qu’au vu de sa situation en Suisse, la clause de rigueur n’est à l’évidence pas applicable. 5.2 Aux termes de l’art. 66a al. 1 let. d CP, le juge expulse de Suisse l'étranger qui est condamné pour vol (art. 139 CP) en lien avec une violation de domicile (art. 186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[Constitution fédérale de la Confédération suisse du 18 avril 1999 ; RS 101] ; ATF 146 IV 105 consid. 3.4.2 ; ATF 144 IV 332 consid. 3.3.1). Elle doit être appliquée de manière</w:t>
      </w:r>
    </w:p>
    <w:p>
      <w:r>
        <w:t>- 19 - restrictive (ATF 146 IV 105 consid. 3.4.2 ; ATF 144 IV 332 consid. 3.3.1). Dans le cadre de l’application de l’art. 66a al. 2 CP, il convient de s'inspirer des critères énoncés à l'art. 31 al. 1 de l’ordonnance relative à l'admission, au séjour et à l'exercice d'une activité lucrative du 24 octobre 2007 (OASA ; RS 142.201), et de la jurisprudence y relative. Cet article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 5.3 En l’espèce, l’appelant est notamment condamné pour vol en lien avec une violation de domicile, ce qui constitue un cas d’expulsion obligatoire au sens de l’art. 66a al. 1 let. d CP. Il n’a aucune attache en Suisse et n’y a séjourné que deux semaines en janvier ou février 2021, à Zurich, lorsqu’il a déposé une demande d’asile, et quelque temps à Genève en 2022 avant sa majorité (PV aud. 3, 3e par.), de sorte que la clause de rigueur n’est pas applicable dans son cas. Les conditions de l’expulsion sont ainsi remplies. Par ailleurs, la durée de l’expulsion sera fixée à 5 ans. 6. En définitive, l’appel du Ministère public doit être admis et le jugement entrepris réformé dans le sens des considérants qui précèdent. La liste des opérations produite par Me Laure-Marine Bonnard, défenseur d’office de X.________, indiquant 2h15 d’activité, est admise. Au tarif horaire de 180 fr. pour un avocat (art. 2 al. 1 let. a RAJ [règlement sur l'assistance judiciaire en matière civile du 7 décembre 2010 ; BLV</w:t>
      </w:r>
    </w:p>
    <w:p>
      <w:r>
        <w:t>- 20 - 211.02.3] par renvoi de l’art. 26b TFIP [tarif des frais de procédure et indemnités en matière pénale du 28 septembre 2010 ; BLV 312.03.1]), le défraiement s’élève 405 francs. Il faut y ajouter 2 % pour les débours (art. 3bis al. 1 RAJ par renvoi de l’art. 26b TFIP), soit 8 fr. 10, et 8,1 % de TVA sur le tout, soit 33 fr. 46, ce qui correspond à une indemnité de 446 fr. 45. Vu l’issue de la cause, les frais de la procédure d’appel, par 2’090 fr. (art. 21 al. 1 TFIP), et l’indemnité allouée au défenseur d’office, par 446 fr. 45, soit au total 2'536 fr. 45, seront mis à la charge de X.________, qui succombe (art. 428 al. 1 CPP). X.________ sera tenu de rembourser à l’Etat l’indemnité en faveur de son défenseur d’office dès que sa situation financière le permettra (art. 135 al. 4 CPP).</w:t>
      </w:r>
    </w:p>
    <w:p>
      <w:r>
        <w:rPr>
          <w:b/>
        </w:rPr>
        <w:t>E. 8</w:t>
      </w:r>
    </w:p>
    <w:p>
      <w:r>
        <w:t>mois, sous déduction de 188 jours de détention subis avant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