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PE23.016982 vom 6. Juni 2024</w:t>
      </w:r>
    </w:p>
    <w:p>
      <w:r>
        <w:t>VD Tribunal cantonal, 2024-06-06, FR</w:t>
      </w:r>
    </w:p>
    <w:p>
      <w:r>
        <w:rPr>
          <w:b/>
        </w:rPr>
        <w:t xml:space="preserve">Quelle: </w:t>
      </w:r>
      <w:r>
        <w:t>https://mcp.opencaselaw.ch/entscheid/vd_gerichte_PE23.016982</w:t>
      </w:r>
    </w:p>
    <w:p>
      <w:r>
        <w:t>FR: VD_GERICHTE PE23.016982 du 6 juin 2024</w:t>
      </w:r>
    </w:p>
    <w:p>
      <w:r>
        <w:t>IT: VD_GERICHTE PE23.016982 del 6 giugno 2024</w:t>
      </w:r>
    </w:p>
    <w:p>
      <w:pPr>
        <w:pStyle w:val="Heading2"/>
      </w:pPr>
      <w:r>
        <w:t>Erwägungen</w:t>
      </w:r>
    </w:p>
    <w:p>
      <w:r>
        <w:rPr>
          <w:b/>
        </w:rPr>
        <w:t>E. 1.1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interjeté en temps utile devant l’autorité compétente, par la partie plaignante qui a qualité pour recourir (art. 382 al. 1 CPP) et dans les formes prescrites (art. 385 al. 1 CPP), le recours est recevable, sous réserve des considérants ci-après (cf. infra consid. 3).</w:t>
      </w:r>
    </w:p>
    <w:p>
      <w:r>
        <w:rPr>
          <w:b/>
        </w:rPr>
        <w:t>E. 2.1</w:t>
      </w:r>
    </w:p>
    <w:p>
      <w:r>
        <w:t>; TF 6B_1177/2022 du 21 février 2023 consid. 2.1). Cette disposition doit être appliquée conformément à l'adage in dubio pro duriore, qui découle du principe de la légalité (art. 5 al. 1 Cst. [Constitution fédérale de la Confédération suisse du 18 avril 1999 ; RS 101] et art. 2 al. 2 CPP ; ATF 138 IV 86 consid. 4.2 ; TF 6B_1177/2022 du 21 février 2023 consid. 2.1)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références citées, JdT 2012 IV 160 ; TF 7B_24/2023 et 7B_25/2023 du 22 février 2024 consid. 3.2 ; TF 7B_27/2023 du 12 septembre 2023 consid. 3.2).</w:t>
      </w:r>
    </w:p>
    <w:p>
      <w:r>
        <w:rPr>
          <w:b/>
        </w:rPr>
        <w:t>E. 2.2.1</w:t>
      </w:r>
    </w:p>
    <w:p>
      <w:r>
        <w:t>Conformément à l'art. 310 al. 1 let. a CPP, le Ministère public rend immédiatement – c'est-à-dire sans qu'une instruction soit ouverte (art. 309 al. 1 et 4 CPP ; ATF 144 IV 81 consid. 2.3.3 ; Grodecki/Cornu, in : Jeanneret/Kuhn/ Perrier Depeursinge [éd.], Commentaire romand, Code de procédure pénale suisse, 2e éd., Bâle 2019,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let. a, 306 et 307 CPP), que les</w:t>
      </w:r>
    </w:p>
    <w:p>
      <w:r>
        <w:t>- 9 - éléments constitutifs d'une infraction ou les conditions d'ouverture de l'action pénale ne sont manifestement pas réunis (ATF 146 IV 68 consid.</w:t>
      </w:r>
    </w:p>
    <w:p>
      <w:r>
        <w:rPr>
          <w:b/>
        </w:rPr>
        <w:t>E. 2.2.2</w:t>
      </w:r>
    </w:p>
    <w:p>
      <w:r>
        <w:t>Aux termes de l’art. 303 al. 1 CP (Code pénal suisse du 21 décembre 1937 ; RS 311.0), se rend coupable de dénonciation calomnieuse quiconque aura dénoncé à l’autorité, comme auteur d’un crime ou d’un délit, une personne qu’il savait innocente, en vue de faire ouvrir contre elle une poursuite pénale, ou aura, toute autre manière, ourdit des machinations astucieuses en vue de provoquer l’ouverture d’une poursuite pénale contre une personne qu’il savait innocente. Sur le plan objectif, l’art. 303 CP suppose qu’une communication imputant faussement à une personne la commission d’un crime ou d’un délit ait été adressée à l’autorité (ATF 132 IV 20 consid. 4.2 ;</w:t>
      </w:r>
    </w:p>
    <w:p>
      <w:r>
        <w:t>- 10 - TF 6B_859/2022 du 6 mars 2023 consid. 3.1). La dénonciation consiste à imputer en fait à la personne dénoncée un comportement qui est, en droit, constitutif d’un crime ou d’un délit. Pour qu’il y ait dénonciation, il n’est pas nécessaire que l’auteur affirme, comme étant certain, que la personne dénoncée a eu un tel comportement ; il suffit qu’il rapporte à l’autorité, à dessein, des faits suffisants pour que celle-ci conçoive un soupçon qui l’oblige à procéder à des investigations (Delnon/Rüdy, in : Niggli/ Wiprächtiger [édit.], Basler Kommentar, Strafrecht II, 4e éd., Bâle 2019, n. 17 ad art. 303 CP). Une dénonciation n’est calomnieuse que si la personne mise en cause est innocente, ce qui implique que cette personne n’a pas commis les faits délictueux qui lui sont faussement imputés. Est considéré comme innocent notamment celui qui a été libéré par un jugement d’acquittement ou par le prononcé d’un non-lieu. Le juge de la dénonciation calomnieuse est, sauf faits ou moyens de preuve nouveaux, lié par une telle décision (ATF 136 IV 170 consid. 2.1, JdT 2011 IV 102 ; TF 6B_859/2022 du 6 mars 2023 consid. 3.1 ; TF 6B_1248/2021 du 16 août 2022 consid. 2.1.1). Cette infraction est intentionnelle. Le dol éventuel ne suffit pas. En matière de dénonciation calomnieuse, l’auteur doit savoir que la personne dénoncée est innocente et doit vouloir ou accepter l’éventualité que son comportement provoque contre la personne visée l’ouverture ou la reprise d’une poursuite pénale (Corboz, Les infractions en droit suisse, vol. II, 3e éd., Berne 2010, n. 17 ad art. 303 CP ; CREP 27 mai 2014/368). Celui qui dépose une dénonciation pénale contre une personne ne se rend pas coupable de dénonciation calomnieuse du seul fait que la procédure pénale ouverte consécutivement à la dénonciation a débouché sur une décision d'acquittement ou de classement (ATF 136 IV 170 consid. 2.2 ; TF 6B_859/2022 du 6 mars 2023 consid. 3.1 ; TF 6B_1248/2021 du 16 août 2022 consid. 2.1.1).</w:t>
      </w:r>
    </w:p>
    <w:p>
      <w:r>
        <w:rPr>
          <w:b/>
        </w:rPr>
        <w:t>E. 2.2.3</w:t>
      </w:r>
    </w:p>
    <w:p>
      <w:r>
        <w:t>Conformément à l'art. 181 CP, se rend coupable de contrainte quiconque, en usant de violence envers une personne ou en la menaçant d'un dommage sérieux, ou en l'entravant de quelque autre manière dans sa liberté d'action, l'oblige à faire, à ne pas faire ou à laisser faire un acte.</w:t>
      </w:r>
    </w:p>
    <w:p>
      <w:r>
        <w:t>- 11 - La menace d'un dommage sérieux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précité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 TF 6B_637/2022 du 29 septembre 2022 consid. 5.1.2 ; TF 6B_1396/2021 du 28 juin 2022 consid. 3.1).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précité consid. 3.2.1 ; ATF 137 IV 326 précité consid. 3.3.1 ; ATF 134 IV 216 consid. 4.1). Ainsi, réclamer le paiement d'une créance ou menacer de déposer une plainte pénale constituent en principe des actes licites. Il en découle que</w:t>
      </w:r>
    </w:p>
    <w:p>
      <w:r>
        <w:t>- 12 - celui qui, étant victime d'une infraction, menace de déposer une plainte pénale afin d'obtenir la réparation du préjudice subi ne commet en principe pas de contrainte au sens de l'art. 181 CP. L'illicéité n'est avérée que si le moyen n'est pas dans un rapport raisonnable avec le but visé et constitue un moyen de pression abusif. Cette condition est en particulier réalisée si l'objet de la plainte pénale est sans rapport avec la prestation demandée ou si la menace doit permettre d'obtenir un avantage indu (ATF 120 IV 17 consid. 2a/bb ; ATF 115 IV 207 consid. 2b/cc). Sur le plan subjectif, il faut que l'auteur ait agi intentionnellement, c'est-à-dire qu'il ait voulu contraindre la victime à adopter le comportement visé en étant conscient de l'illicéité de son comportement ; le dol éventuel suffit (ATF 120 IV 17 consid. 2c ; TF 6B_1037/2019 du 24 juin 2020 consid. 2.3.3). Lorsque la victime ne se laisse pas intimider et n'adopte pas le comportement voulu par l'auteur, ce dernier est punissable de tentative de contrainte (art. 22 al. 1 CP ; ATF 129 IV 262 ; ATF 106 IV 125 consid. 2b). Pour qu'il y ait tentative de contrainte, il faut que l'auteur ait agi avec conscience et volonté, soit au moins qu'il ait accepté l'éventualité que le procédé illicite employé entrave le destinataire dans sa liberté de décision (ATF 120 IV 17 précité consid. 2c).</w:t>
      </w:r>
    </w:p>
    <w:p>
      <w:r>
        <w:rPr>
          <w:b/>
        </w:rPr>
        <w:t>E. 2.3</w:t>
      </w:r>
    </w:p>
    <w:p>
      <w:r>
        <w:t>En l’espèce, il est vrai que Ministère public n’est pas entrée en matière sur la plainte de l’intimée contre la recourante pour dommages à la propriété. Toutefois, contrairement à ce qu’affirme la recourante, ce n'est pas parce qu'une ordonnance non-entrée en matière a été prononcée sur la plainte de l’intimée contre elle que cela implique de facto qu'une dénonciation calomnieuse et/ou une contrainte auraient eu lieu. Il convient bien plutôt d’examiner si ces infractions peuvent être réalisées ou exclues, sur la base du dossier. A cet égard, il y a lieu de constater ce qui suit. Il existe un conflit particulièrement exacerbé entre les parties, ce que la recourante ne conteste pas. Ce litige, principalement civil, a déjà</w:t>
      </w:r>
    </w:p>
    <w:p>
      <w:r>
        <w:t>- 13 - été mené sur le plan pénal avec des plainte et contre-plainte déposées en septembre et décembre 2020. A l’époque, la recourante et son époux avaient porté plainte contre l’intimée au motif qu’elle avait résilié le bail alors qu’ils demandaient une réduction de certains loyers. Quant à cette dernière, elle avait porté plainte contre eux pour dénonciation calomnieuse. Au final, les parties avaient trouvé un accord (retrait réciproque des plaintes). S’agissant des faits litigieux, il s’avère qu’un procès civil était pendant devant le Tribunal des baux, la recourante et Y.________ réclamant à l’intimée plusieurs milliers de francs pour des défauts dans les locaux commerciaux loués. Après avoir repris possession de ses locaux commerciaux à la fin du bail, respectivement de l’inspection locale du 30 mars 2023, l’intimée a constaté des dégâts sur les conduites du réfrigérant, lesquelles avaient été sectionnées intentionnellement, comme attesté par un expert. Elle a porté plainte pour ces faits contre la recourante et son époux, exposant penser qu’ils pourraient être à l’origine de ces dégâts aux motifs que les conduites n’avaient pas été examinées lors de l’état des lieux compte tenu de leur emplacement dernière la chambre frigorifique, que les locataires étaient les derniers occupants des locaux et qu’il existait un profond litige entre eux. Dans des échanges par l’entremise de leurs avocats respectifs, puis lors de son audition par la police, l’intimée a également donné les raisons de son dépôt de plainte, à savoir en substance qu’elle voulait que les dégâts et les auteurs soient investigués. Cela étant, une fois qu’elle a pris connaissance des résultats des premières investigations policières, elle a déclaré retirer sa plainte par courriers des 26 et 29 septembre 2023 et du 20 février 2024. Compte tenu des circonstances précitées, en particulier du litige important opposant les parties et de la position de la bailleresse, on ne peut pas considérer que l’intimée a dénoncé des personnes qu’elle savait innocentes. Ainsi, le raisonnement de la recourante ne saurait être suivi, tant il se limite à exposer sa propre appréciation des faits en ce sens qu’elle voit une volonté de nuire de la part de l’intimée dans le fait d’avoir déposé plainte nommément. La recourante fait en particulier grand cas du</w:t>
      </w:r>
    </w:p>
    <w:p>
      <w:r>
        <w:t>- 14 - fait qu’elle a remis les clés à l’intimée à l’issue de l’état des lieux le 30 mars 2023, que les dégâts ont été découverts en avril 2023, soit postérieurement, et que des travaux de rénovation ont également été prévus. Ces éléments importent peu puisqu’il n’est pas contesté que les conduites endommagées, qui se situaient derrière la chambre frigorifique, n’ont pas été examinées lors de l’inspection locale. L’intimée a également relevé, sans être contredite, que les anciens locataires avaient changé certaines serrures, que cinq des six clés remises étaient inutilisables et que ceux-ci avaient déclaré qu’ils allaient l’« emmerder jusqu’au bout ». Dans le contexte hautement conflictuel les divisant, l’intimée pouvait dès lors envisager que la recourante et Y.________ ne fussent pas étrangers aux dégâts découverts. Au vu de ce qui précède, force est de considérer que l’élément constitutif subjectif de l’infraction de l’art. 303 CP n’est manifestement pas réuni, de sorte qu’aucune dénonciation calomnieuse ne peut être retenue. L’ordonnance attaquée est ainsi fondée sur ce point.</w:t>
      </w:r>
    </w:p>
    <w:p>
      <w:r>
        <w:rPr>
          <w:b/>
        </w:rPr>
        <w:t>E. 2.4</w:t>
      </w:r>
    </w:p>
    <w:p>
      <w:r>
        <w:t>S’agissant de la tentative de contrainte, la recourante n'apporte aucun élément permettant d’infirmer le raisonnement adéquat du Ministère public (cf. supra lettre B.a) et se contente, à nouveau, d'exposer sa version des faits, qui ne repose que sur de simples suppositions, ce qui n'est manifestement pas suffisant. Or, contrairement à ce qu'elle soutient, le simple fait qu'il existe une procédure civile entre parties ne suffit pas à retenir qu'il y aurait contrainte ou tentative de contrainte ensuite d’un dépôt d'une plainte pénale dans un tel contexte. Au contraire, il est établi que des dommages ont été occasionnés aux conduites du réfrigérant et que leur origine est intentionnelle. Le moyen utilisé par l’intimée, à savoir le dépôt d’une plainte pénale, n’est pas illicite ni disproportionné ni même abusif dans la mesure où il est en lien direct avec le litige civil la divisant de la recourante. L’intimée a d’ailleurs exposé qu’elle souhaitait connaître les auteurs et faire la lumière sur les circonstances de ces dommages, étant rappelé que si elle avait nommé la recourante dans sa plainte, c’était en</w:t>
      </w:r>
    </w:p>
    <w:p>
      <w:r>
        <w:t>- 15 - raison du fait que les parties étaient opposées dans un très important litige et que les conduites n’avaient pas été examinées le 30 mars 2023 en présence des membres du Tribunal des baux, mais que les dégâts à celles-ci avaient été constatés en avril 2023 lors de travaux de rénovation. S’agissant des allégations de la recourante selon lesquelles l’intimée aurait tenter d’influencer le procès fixé au 7 décembre 2023, outre qu’elles sont péremptoires et non étayées, on doit constater que la bailleresse était en droit de dénoncer pénalement les dégâts. Au demeurant, elle a accepté de retirer sa plainte le 29 septembre 2023, ce qu’elle a ensuite confirmé à deux reprises, et il apparaît qu’elle n’a pas invoqué les dommages aux conduites dans le cadre du procès civil. Ces circonstances excluent manifestement toute contrainte. La présence de la recourante lors de l’audition de l’intimée n’aurait rien changé tant la situation est limpide. Les éléments constitutifs de l’infraction de l’art. 181 CP n’étant pas réalisés, celle-ci ne peut pas non plus être envisagée sous forme de tentative (art. 22 CP). C’est donc à juste titre que le Ministère public a refusé d’entrer en matière sur la plainte pour tentative de contrainte.</w:t>
      </w:r>
    </w:p>
    <w:p>
      <w:r>
        <w:rPr>
          <w:b/>
        </w:rPr>
        <w:t>E. 3.1</w:t>
      </w:r>
    </w:p>
    <w:p>
      <w:r>
        <w:t>Faisant valoir une violation de l’art. 426 al. 2 CPP, la recourante indique contester l’ordonnance du Ministère public du 22 mars 2024 en tant qu’elle laisse les frais à la charge de l’Etat et ne les met pas à la charge de la prévenu, Z.________. La recourante soutient que cette décision n’est pas cohérente avec les considérations émises par le Ministère public dans le cadre de l’ordonnance de non-entrée en matière rendue en parallèle en faveur de la recourante et de Y.________, prévenus de dommages à la propriété sur plainte de Z.________, qui met les frais et l’indemnité 429 CPP à la charge de cette dernière. La recourante indique qu’il faut en déduire que le Ministère public a reconnu le comportement fautif de Z.________, constat qui est également applicable dans le cas d’espèce. Elle relève en outre que le Ministère public a qualifié de « peu heureux » le choix de Z.________ de porter plainte alors qu’un litige civil</w:t>
      </w:r>
    </w:p>
    <w:p>
      <w:r>
        <w:t>- 16 - était en cours, ce qui confirme, selon la recourante, le comportement condamnable adopté par la prévenue. Enfin, elle estime que Z.________, dûment représentée, a très certainement été avertie des conséquences de ses actes et qu’elle doit les assumer en supportant les frais de procédure généré par son comportement « inutilement vindicatif ».</w:t>
      </w:r>
    </w:p>
    <w:p>
      <w:r>
        <w:rPr>
          <w:b/>
        </w:rPr>
        <w:t>E. 3.2</w:t>
      </w:r>
    </w:p>
    <w:p>
      <w:r>
        <w:t>Aux termes de l’art. 382 al. 1 CPP, seule la partie qui a un intérêt juridiquement protégé à l’annulation ou à la modification d’une décision a qualité pour recourir contre celle-ci. Le recourant doit avoir un intérêt actuel et pratique au recours respectivement à l'examen des grief soulevés (ATF 144 IV 81 consid. 2.3.1 ; TF 6B_112/2022 du 10 novembre 2022 consid. 1.2 ; TF 1B_550/2021 du 13 janvier 2022 consid. 3.2). Cet intérêt doit exister tant au moment du dépôt du recours qu'à celui où l'arrêt est rendu, un intérêt général ou de fait étant insuffisant (TF 1B_364/2022 du 21 décembre 2022 consid. 1.1.1 et les références citées). Il n'est renoncé exceptionnellement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(ATF 146 II 335 consid. 1.3 ; ATF 142 I 135 consid. 1.3.1 ; TF 6B_112/2022 du 10 novembre 2022 , consid. 1.2 ; cf. aussi CREP 21 mars 2023/228).</w:t>
      </w:r>
    </w:p>
    <w:p>
      <w:r>
        <w:rPr>
          <w:b/>
        </w:rPr>
        <w:t>E. 3.3</w:t>
      </w:r>
    </w:p>
    <w:p>
      <w:r>
        <w:t>En l’espèce, les frais ont été laissés à la charge de l’Etat. Ainsi, force est de constater que l’ordonnance entreprise n’atteint à l’évidence pas la recourante, pas plus qu’elle ne la lèse personnellement au sens juridique développé ci-avant. A supposer recevable, le recours sur ce point serait de toute manière rejeté. Selon l'art. 426 al. 2 CPP, lorsque la procédure fait l'objet d'une ordonnance de classement ou de non-entrée en matière ou que le prévenu est acquitté, tout ou partie des frais de procédure peuvent être mis à sa charge s'il a, de manière illicite et fautive, provoqué l'ouverture de la procédure ou rendu plus difficile sa conduite, étant précisé que si les</w:t>
      </w:r>
    </w:p>
    <w:p>
      <w:r>
        <w:t>- 17 - conditions d’application de cette disposition légale ne sont pas remplies, les frais doivent être laissés à la charge de l’Etat, conformément à l’art. 423 CPP. Il est compatible avec les art. 32 al. 1 Cst. (Constitution fédérale de la Confédération suisse du 18 avril 1999 ; RS 101) et 6 par. 2 CEDH (Convention de sauvegarde des droits de l’homme et des libertés fondamentales du 4 novembre 1950 ;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 RS 220) (ATF 144 IV 202 consid. 2.2 et les références citées ; TF 6B_650/2019 du 20 août 2019 consid. 3.1) – et a provoqué ainsi l'ouverture d'une enquête pénale ou compliqué celle-ci (ATF 116 Ia 162 consid. 2d et 2e ; TF 6B_87/2012 du 27 avril 2012 consid. 1.2). La mise des frais à la charge du prévenu acquitté doit toutefois rester l'exception (ATF 144 IV 202 consid. 2.2 et les références citées ; TF 6B_1169/2022 du 30 juin 2023 consid. 4.1.1). In casu, il ressort des considérants qui précèdent (cf. supra consid. 2.3 et 2.4) que Z.________ n'a pas provoqué illicitement et fautivement l'ouverture de la procédure pénale par son dépôt de plainte et qu’aucun comportement civilement repréhensible en lien de causalité avec les frais engagés ne peut lui être imputé. Des dommages à la propriété d’origine intentionnelle ont en effet été occasionnés dans ses locaux commerciaux, de sorte que la bailleresse était légitimée à porter plainte à ce sujet. De plus, l’intimée a déclaré qu’elle retirait sa plainte le 26 septembre 2023 après avoir pris connaissances des premières investigations policières, n’entravant ni ne compliquant le déroulement de la procédure. Dès lors, rien ne justifie de s’écarter du système ordinaire en matière de frais découlant de l’art. 423 CPP. Au vu de ce qui précède, c’est à juste titre que le Ministère public a laissé les frais à la charge de l’Etat.</w:t>
      </w:r>
    </w:p>
    <w:p>
      <w:r>
        <w:t>- 18 -</w:t>
      </w:r>
    </w:p>
    <w:p>
      <w:r>
        <w:rPr>
          <w:b/>
        </w:rPr>
        <w:t>E. 4</w:t>
      </w:r>
    </w:p>
    <w:p>
      <w:r>
        <w:t>En définitive, il résulte de ce qui précède que le recours, manifestement mal fondé, doit être rejeté dans la mesure où il est recevable, et l’ordonnance attaquée confirmée. Les frais de la procédure, constitués en l’espèce du seul émolument d'arrêt, par 1'650 fr. (art. 20 al. 1 TFIP [tarif des frais de procédure et indemnités en matière pénale du 28 septembre 2010 ; BLV 312.03.1), seront en outre mis à la charge de la recourante, qui succombe (art. 428 al. 1 CPP). Par ces motifs, la Chambre des recours pénale prononce : I. Le recours est rejeté dans la mesure où il est recevable. II. L’ordonnance du 22 mars 2024 est confirmée. III. Les frais d’arrêt, par 1'760 fr. (mille sept cent soixante francs), sont mis à la charge de la recourante X.________. IV. L’arrêt est exécutoire. Le président : La greffière : Du Le présent arrêt, dont la rédaction a été approuvée à huis clos, est notifié, par l'envoi d'une copie complète, à : - Me Pierre-Xavier Luciani, avocat (pour X.________), - Me Serge Demierre, avocat (pour Z.________), - Ministère public central,</w:t>
      </w:r>
    </w:p>
    <w:p>
      <w:r>
        <w:t>- 19 -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