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PE23.016351 vom 11. Dezember 2023</w:t>
      </w:r>
    </w:p>
    <w:p>
      <w:r>
        <w:t>VD Tribunal cantonal, 2023-12-11, FR</w:t>
      </w:r>
    </w:p>
    <w:p>
      <w:r>
        <w:rPr>
          <w:b/>
        </w:rPr>
        <w:t xml:space="preserve">Quelle: </w:t>
      </w:r>
      <w:r>
        <w:t>https://mcp.opencaselaw.ch/entscheid/vd_gerichte_PE23.016351</w:t>
      </w:r>
    </w:p>
    <w:p>
      <w:r>
        <w:t>FR: VD_GERICHTE PE23.016351 du 11 décembre 2023</w:t>
      </w:r>
    </w:p>
    <w:p>
      <w:r>
        <w:t>IT: VD_GERICHTE PE23.016351 del 11 dicembre 2023</w:t>
      </w:r>
    </w:p>
    <w:p>
      <w:pPr>
        <w:pStyle w:val="Heading2"/>
      </w:pPr>
      <w:r>
        <w:t>Erwägungen</w:t>
      </w:r>
    </w:p>
    <w:p>
      <w:r>
        <w:rPr>
          <w:b/>
        </w:rPr>
        <w:t>E. 30</w:t>
      </w:r>
    </w:p>
    <w:p>
      <w:r>
        <w:t>fr. le jour, avec sursis pendant deux ans, et 450 fr. d’amende ; délai prolongé d’un an le 18.11.2021 ; - 18.11.2021, Cour d’appel pénale du Tribunal cantonal de Lausanne, menaces, vingt jours-amende à 30 fr. le jour, avec sursis pendant deux ans.</w:t>
      </w:r>
    </w:p>
    <w:p>
      <w:r>
        <w:t>- 4 - A la [...], le 11 août 2023 vers 15h00, le prévenu s'est baigné nu et a montré son sexe à K.________ qui se trouvait sur la plage se situant sous l’arrêt de bus « [...]». En sortant de l'eau, il s'est accroupi en dissimulant son intimité avec son t-shirt, puis il est retourné à l'eau en montrant une nouvelle fois son sexe et en regardant K.________ avec insistance. De retour à sa place, il a remis son slip alors qu'un homme arrivait. Il a ensuite entrepris de se rapprocher petit à petit de K.________ qui, inquiète et mal à l'aise, a rejoint un couple d'adolescents un peu plus loin en leur expliquant la situation. Le prévenu lui a demandé si elle avait un problème, s'est énervé contre un des adolescents qui prenait sa défense, avant de frapper un portail en vociférant des propos sexistes, puis de quitter les lieux.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w:t>
      </w:r>
    </w:p>
    <w:p>
      <w:r>
        <w:t>- 5 - administration des preuves. L’appel tend à la répétition de l’examen des faits et au prononcé d’un nouveau jugement (TF 6B_238/2020 du 14 décembre 2020 consid. 3.2 ; TF 6B_481/2020 du 17 juillet 2020 consid. 1.2 ; TF 6B_952/2019 du 11 décembre 2019 consid. 2.1). 3. 3.1 L'appelant conteste d'abord les faits. En particulier, il conteste s’être trouvé sur la plage en question au moment où les événements décrits par la plaignante auraient eu lieu. Il prétend qu’il était alors chez Denner, à [...], à une distance de 40 minutes à pied. A l’appui de ses dires, il a produit une photo d'emballage de poulet figurant dans son téléphone, prise le 11 août 2023 à 16h11, la quittance d'achat dudit téléphone, une photo non datée de la plage à la [...] et un itinéraire entre Denner et cette plage, indiquant une durée à pied de 23 minutes. Invoquant la présomption d'innocence, il s'attache à démontrer que les allégations de la plaignante seraient mensongères, car variables et contradictoires. La plaignante aurait essayé de l'enfoncer, en affirmant au Ministère public, par lettre du 13 octobre 2023, qu'il l'aurait contactée sur Facebook sous un faux nom, ce qui avait amené la procureure à lui envoyer un avertissement sans vérifier s'il était vraiment l'auteur de cette prise de contact, ce qu'il contestait. Il fait valoir qu'il n'y a aucune preuve contre lui, soulignant que le témoin S.________ serait une amie proche de la plaignante, qui n'était pas là au moment des faits et qui lui aurait, elle, envoyé une invitation sur Linkedln pour tenter d'obtenir des informations sur lui. Il produit l'invitation reçue de cette témoin et demande que son témoignage ne soit pas pris en considération. Il s'étonne qu'aucune autre personne présente sur la plage n'ait vu les faits et témoigné, alors que, selon la plaignante, c'était une autre femme qui avait appelé la police en l'entendant vociférer. Il est d'avis qu'il a été condamné parce qu'il a fait valoir son droit au silence et parce qu'il faisait l'objet d'une nouvelle procédure en Valais, alors que dans cette procédure il était victime LAVI, ce qu'il entend démontrer par une formule du centre LAVI lui accordant une aide sous la forme de quatre heures maximum d'intervention d'avocat et, dans un deuxième temps, par le dispositif rendu par le juge valaisan le 21 décembre 2023.</w:t>
      </w:r>
    </w:p>
    <w:p>
      <w:r>
        <w:t>- 6 - 3.2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2e éd. 2019, n. 34 ad art. 10 CPP). La présomption d'innocence, ainsi que son corollaire, le principe in dubio pro reo, concernent tant le fardeau de la preuve que l'appréciation des preuves (ATF 144 IV 345 consid. 2.2.3.1 ; ATF 127 1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- 7 - et irréductibles, c’est-à-dire de doutes qui s'imposent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SOO consid. 1.1 ; ATF 138 V 74 consid. 7).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6B_127/2023 du 5 juin 2023 consid. 2.2.2 et les réf. cit.). 3.3 Le juge précédent s'est dit convaincu des faits dénoncés par K.________, considérant que ses déclarations étaient claires, constantes et mesurées et que les faits – et plus particulièrement la crainte ressentie par elle – avaient été corroborés par le témoin S.________. Le prévenu, au contraire, n’avait pas cherché à s'expliquer. Il ressort du dossier que la plaignante s'est présentée le soir du 11 août 2023 dans les locaux de la police pour déposer plainte (PV 1). ElIe a expliqué que l'après-midi même, pendant l’altercation sur la plage, une autre femme présente sur les lieux avait appelé la police en entendant les cris d’énervement de X.________. Après le départ de ce dernier, cette femme aurait demandé à K.________ comment elle allait et lui aurait expliqué que ce n'était pas la première fois que cet individu sévissait. L’intervention d’une patrouille sur les lieux le 11 août 2023 est confirmée par le rapport de police (P. 4). Celle-ci n'a pas pu interpeller le prévenu, qui était déjà parti. L’intimée a expliqué avoir sollicité en vain la</w:t>
      </w:r>
    </w:p>
    <w:p>
      <w:r>
        <w:t>- 8 - production du journal de police relatif à cette intervention (P. 12). On ne sait dès lors rien de cette intervention, mais la réquisition de la plaignante démontre sa bonne foi. Surtout, l’intimée, qui ne connaissait pas le prévenu avant les faits, n'a aucune raison de l'accuser à tort. Selon le rapport de police toujours (P. 4), la plaignante a rappelé la police deux jours plus tard, soit le 13 août 2023, parce qu'elle avait revu le prévenu. C'est à cette occasion que ce dernier a pu être interpellé. La photo d'emballage de poulet produite par l’appelant, horodatée du 11 août 2023 à 16h11, ne l'empêche pas d'avoir été à 23 minutes (selon l’itinéraire produit par l’appelant, P. 22/2), respectivement 40 minutes (selon ses dires) à pied de Denner vers 15h00 et ne le met donc nullement hors de cause. Ce d’autant plus que les deux lieux sont distants en transports publics de 7 minutes seulement. Les contradictions et incohérences que l’appelant voit dans les propos de l’intimée – par exemple, entre le fait de dire que le couple d'adolescent était « un peu plus loin » ou « à trois mètres », entre le fait que l’intimée se soit déplacée vers les adolescents ou que ce soit l’adolescent qui se soit levé pour prendre sa défense ou encore entre le fait qu’elle ait dit qu’il y avait d’autres occupants sur la plage de petite taille et le fait que personne d’autre n’aurait vu l’appelant – n’en sont manifestement pas. Le fait que la plaignante ait soupçonné le prévenu, en cours de procédure, d'avoir tenté de prendre contact avec elle, à tort ou à raison, n'est pas de nature à faire douter de ses allégations initiales ; il démontre seulement qu'elle est marquée par les événements survenus. Au demeurant, ce soupçon n'a joué aucun rôle dans la décision. De la même manière, contrairement à ce qu’affirme l’appelant, l’affaire valaisanne qu’il mentionne n'a joué aucun rôle dans le jugement entrepris, qui ne la mentionne pas du tout. Enfin, le témoin S.________ a indiqué de manière transparente être une amie de l’intimée et qu’elle n’était pas présente sur la plage le</w:t>
      </w:r>
    </w:p>
    <w:p>
      <w:r>
        <w:t>- 9 - jour de l’altercation. Elle a expliqué que la plaignante l'avait appelée peu après les faits pour les lui raconter, et qu'elle l'avait trouvée si paniquée et perturbée qu'elle lui avait conseillé de déposer plainte. Si ce témoignage ne prouve effectivement que son contenu – soit que la plaignante lui a raconté avoir été importunée par le prévenu et qu'elle était perturbée par cet événement – il n’y a pas lieu pour autant de l’écarter. Vu les éléments qui précèdent, la condamnation du prévenu ne viole pas la présomption d'innocence. 4. 4.1 L'appelant détaille ensuite sa situation personnelle : il a un bachelor de chimie, un diplôme d'assistant de sécurité au travail avec les matières chimiques et un diplôme d'opérateur en salle blanche. II a eu un accident en 2021 et est sans emploi depuis février 2022. Il est entretenu par son épouse, qui travaille. Ces éléments concernent la fixation de la peine, qui doit être revue d’office. 4.2 4.2.1 Le juge fixe la quotité de la peine d’après la culpabilité de l'auteur (art. 47 CP [Code pénal suisse du 21 décembre 1937 ; RS 311.0]). Elle doit évaluée en fonction de tous les éléments objectifs pertinents, qui ont trait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Pacte et au cours de la procédure pénale (ATF 141 IV 61 consid. 6.1.1). 4.2.2 Selon l'art. 46 al. 1 CP, si, durant le délai d'épreuve, le condamné commet un crime ou un délit et qu'il y a dès lors lieu de prévoir qu'il commettra de nouvelles infractions, le juge révoque le sursis ou le</w:t>
      </w:r>
    </w:p>
    <w:p>
      <w:r>
        <w:t>- 10 - sursis partiel. Si la peine révoquée et la nouvelle peine sont du même genre, il fixe une peine d'ensemble en appliquant par analogie l'art. 49 CP. La commission d'un crime ou d'un délit durant le délai d'épreuve n’entraîne pas nécessairement une révocation du sursis. Celle- 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 4.3 Le prévenu a agi dans le délai d'épreuve d'un sursis qui lui avait été accordé ensuite d'une condamnation pour menaces. Son attitude en procédure démontre qu'il ne fait preuve d’aucune remise en question et est de sombre pronostic pour l'avenir. La révocation du sursis et le prononcé d'une peine d'ensemble s'imposent donc. Ajouter, aux vingt jours-amende initiaux, quarante jours-amende pour l'exhibitionnisme agressif qui a perturbé la plaignante, n'est pas critiquable. Il en va de même de la quotité du jour-amende, fixée à 30 francs. 5. Les mesures d'éloignement (art. 67 b al. 1 et 2 CP) ne sont pas contestées en tant que telles. Requises par la plaignante, elles doivent</w:t>
      </w:r>
    </w:p>
    <w:p>
      <w:r>
        <w:t>- 11 - être confirmées, vu l'agressivité du prévenu à son égard, qui ressort du rapport de police (P. 4) et de son audition (PV aud. 2). 6. En définitive, l’appel doit être rejeté et le jugement querellé intégralement confirmé. Vue l’issue de la cause, les frais d’appel, constitués en l’espèce du seul émolument de jugement, par 1’100 fr. (art. 21 al. 1 et 2 TFIP [tarif des frais de procédure et indemnités en matière pénale du 28 septembre 2010 ; RSV 312.03.1]), seront mis à la charge de X.________,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