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PE23.014718 vom 19. September 2023</w:t>
      </w:r>
    </w:p>
    <w:p>
      <w:r>
        <w:t>VD Tribunal cantonal, 2023-09-19, FR</w:t>
      </w:r>
    </w:p>
    <w:p>
      <w:r>
        <w:rPr>
          <w:b/>
        </w:rPr>
        <w:t xml:space="preserve">Quelle: </w:t>
      </w:r>
      <w:r>
        <w:t>https://mcp.opencaselaw.ch/entscheid/vd_gerichte_PE23.014718</w:t>
      </w:r>
    </w:p>
    <w:p>
      <w:r>
        <w:t>FR: VD_GERICHTE PE23.014718 du 19 septembre 2023</w:t>
      </w:r>
    </w:p>
    <w:p>
      <w:r>
        <w:t>IT: VD_GERICHTE PE23.014718 del 19 settembre 2023</w:t>
      </w:r>
    </w:p>
    <w:p>
      <w:pPr>
        <w:pStyle w:val="Heading2"/>
      </w:pPr>
      <w:r>
        <w:t>Erwägungen</w:t>
      </w:r>
    </w:p>
    <w:p>
      <w:r>
        <w:rPr>
          <w:b/>
        </w:rPr>
        <w:t>E. 1</w:t>
      </w:r>
    </w:p>
    <w:p>
      <w:r>
        <w:t>Le 17 mai 2023, X.________ a déposé plainte pénale contre [...], auquel elle reprochait, alors qu’il circulait au volant de son véhicule, de lui avoir dit « ferme ta gueule sale bouffonne » après qu’elle lui avait dit « avance ». 353</w:t>
      </w:r>
    </w:p>
    <w:p>
      <w:r>
        <w:t>- 2 - Par ordonnance du 2 août 2023, le Ministère public de l’arrondissement de Lausanne a déclaré ne pas entrer en matière sur la plainte déposée par X.________ contre [...] pour injure (I) et a laissé les frais à la charge de l’Etat (II).</w:t>
      </w:r>
    </w:p>
    <w:p>
      <w:r>
        <w:rPr>
          <w:b/>
        </w:rPr>
        <w:t>E. 2</w:t>
      </w:r>
    </w:p>
    <w:p>
      <w:r>
        <w:t>Par acte du 9 août 2023, X.________ a recouru auprès de la Chambre des recours pénale du Tribunal cantonal contre cette ordonnance, indiquant ce qui suit : « Ce recours ne concerne pas l’ordonnance de non-entrée en matière en tant que telle […]. En revanche, je souhaite que le premier paragraphe du point "Motivation" soit modifié puisqu’il contient des affirmations erronées et non-conformes à la réalité […] ».</w:t>
      </w:r>
    </w:p>
    <w:p>
      <w:r>
        <w:rPr>
          <w:b/>
        </w:rPr>
        <w:t>E. 3</w:t>
      </w:r>
    </w:p>
    <w:p>
      <w:r>
        <w:t>Par avis du 14 août 2023 envoyé sous pli recommandé, la direction de la procédure a imparti à X.________ un délai au 4 septembre 2023 pour effectuer un dépôt de 550 fr. à titre de sûretés, avec l’indication qu’à défaut de paiement des sûretés en temps utile, il ne serait pas entré en matière sur son recours. Selon le relevé de suivi des envois de la Poste, le pli recommandé contenant l’avis du 14 août 2023 a été distribué à sa destinataire le 16 août 2023.</w:t>
      </w:r>
    </w:p>
    <w:p>
      <w:r>
        <w:rPr>
          <w:b/>
        </w:rPr>
        <w:t>E. 4</w:t>
      </w:r>
    </w:p>
    <w:p>
      <w:r>
        <w:t>Le versement des sûretés n’a pas été effectué dans le délai imparti.</w:t>
      </w:r>
    </w:p>
    <w:p>
      <w:r>
        <w:rPr>
          <w:b/>
        </w:rPr>
        <w:t>E. 5</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w:t>
      </w:r>
    </w:p>
    <w:p>
      <w:r>
        <w:t>- 3 - suisse, ou encore débitées d’un compte bancaire ou postal suisse le dernier jour du délai au plus tard (cf. 91 al. 1 et 5 CPP ; Calame, in : Jeanneret/Kuhn/Perrier Depeursinge [éd.], Commentaire romand, Code de procédure pénale suisse, 2e éd., Bâle 2019, n. 6 ad art. 383 CPP ; Moreillon/Parein-Reymond, Petit Commentaire CPP, 2e éd., Bâle 2016, n. 9 ad art. 383 CPP).</w:t>
      </w:r>
    </w:p>
    <w:p>
      <w:r>
        <w:rPr>
          <w:b/>
        </w:rPr>
        <w:t>E. 6</w:t>
      </w:r>
    </w:p>
    <w:p>
      <w:r>
        <w:t>En l’espèce, le pli recommandé contenant l'avis du 14 août 2023 impartissant à la recourante un délai au 4 septembre 2023 pour effectuer l’avance de frais, a été reçu par cette dernière le 16 août 2023. La recourante n'a pas répondu à l’avis précité ni n’a procédé au dépôt des sûretés requis dans le délai imparti. Partant, le recours doit être déclaré irrecevable (art. 383 al. 2 CPP ; CREP 27 décembre 2022/989 et les références citées).</w:t>
      </w:r>
    </w:p>
    <w:p>
      <w:r>
        <w:rPr>
          <w:b/>
        </w:rPr>
        <w:t>E. 7</w:t>
      </w:r>
    </w:p>
    <w:p>
      <w:r>
        <w:t>Les frais de la procédure de recours, constitués en l'espèce du seul émolument d'arrêt, par 330 fr. (art. 422 al. 1 CPP ;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330 fr. (trois cent trente francs), sont laissés à la charge de l’Etat. III. L’arrêt est exécutoire. La présidente : La greffière :</w:t>
      </w:r>
    </w:p>
    <w:p>
      <w:r>
        <w:t>- 4 - Du Le présent arrêt, dont la rédaction a été approuvée à huis clos, est notifié, par l'envoi d'une copie complète, à : - Mme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