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PE23.010576 vom 14. Juni 2023</w:t>
      </w:r>
    </w:p>
    <w:p>
      <w:r>
        <w:t>VD Tribunal cantonal, 2023-06-14, FR</w:t>
      </w:r>
    </w:p>
    <w:p>
      <w:r>
        <w:rPr>
          <w:b/>
        </w:rPr>
        <w:t xml:space="preserve">Quelle: </w:t>
      </w:r>
      <w:r>
        <w:t>https://mcp.opencaselaw.ch/entscheid/vd_gerichte_PE23.010576</w:t>
      </w:r>
    </w:p>
    <w:p>
      <w:r>
        <w:t>FR: VD_GERICHTE PE23.010576 du 14 juin 2023</w:t>
      </w:r>
    </w:p>
    <w:p>
      <w:r>
        <w:t>IT: VD_GERICHTE PE23.010576 del 14 giugno 2023</w:t>
      </w:r>
    </w:p>
    <w:p>
      <w:pPr>
        <w:pStyle w:val="Heading2"/>
      </w:pPr>
      <w:r>
        <w:t>Erwägungen</w:t>
      </w:r>
    </w:p>
    <w:p>
      <w:r>
        <w:rPr>
          <w:b/>
        </w:rPr>
        <w:t>E. 2</w:t>
      </w:r>
    </w:p>
    <w:p>
      <w:r>
        <w:t>À Lausanne, et en tout autre endroit, entre le 30 mai 2023, date de son arrivée en Suisse et le 6 juin 2023, date de son interpellation, N.________ a</w:t>
      </w:r>
    </w:p>
    <w:p>
      <w:r>
        <w:t>- 3 - séjourné en Suisse, alors qu’elle n’était pas titulaire d’une autorisation pour ce faire.</w:t>
      </w:r>
    </w:p>
    <w:p>
      <w:r>
        <w:rPr>
          <w:b/>
        </w:rPr>
        <w:t>E. 3</w:t>
      </w:r>
    </w:p>
    <w:p>
      <w:r>
        <w:t>À Lausanne, et en tout autre endroit, entre le 30 mai 2023, date de son arrivée en Suisse, et le 6 juin 2023, date de son interpellation, N.________ a travaillé en Suisse en tant que travailleuse du sexe, alors qu’elle n’était au bénéfice d’aucune autorisation pour ce faire. ». B. a) N.________ a été appréhendée le 5 juin 2023. Le 7 juin 2023, le Ministère public a requis la mise en détention provisoire de la prénommée pour une durée de trois mois. b) Dans ses déterminations, N.________ a conclu, principalement, au rejet de cette demande et, subsidiairement, au prononcé d’une mesure de substitution fixée à dire de justice. c) Par ordonnance du 8 juin 2023, retenant l’existence des risques de fuite et de collusion, le Tribunal des mesures de contrainte a ordonné la détention provisoire De N.________ (I), a fixé la durée maximale de la détention provisoire à trois mois, soit au plus tard jusqu’au</w:t>
      </w:r>
    </w:p>
    <w:p>
      <w:r>
        <w:rPr>
          <w:b/>
        </w:rPr>
        <w:t>E. 3.1</w:t>
      </w:r>
    </w:p>
    <w:p>
      <w:r>
        <w:t>La recourante confirme ses aveux pour le vol des bijoux. Elle conteste en revanche les faits les plus graves, soit l’omission de prêter secours. A cet égard, elle expose que les personnes entendues ont déclaré qu’elle avait été la seule à tenter d’effectuer les gestes de premiers secours, alors que tout le monde dans le salon attendait l’ambulance.</w:t>
      </w:r>
    </w:p>
    <w:p>
      <w:r>
        <w:t>- 5 - Après leur arrivée sur les lieux, les ambulanciers auraient repris le massage cardiaque sur la victime, ce qui présupposerait que celle-ci n’était, à ce moment, pas décédée. Il n’existerait donc pas de lien de causalité entre l’éventuel arrêt des gestes de réanimation pratiqués par la recourante et le décès, de sorte qu’aucune omission de prêter secours ne pourrait être retenue à son encontre. Ainsi, seule l’infraction de vol subsisterait et celle-ci ne serait pas suffisamment grave pour justifier une privation de liberté, cela d’autant moins que les objets volés auraient été retrouvés et restitués.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w:t>
      </w:r>
    </w:p>
    <w:p>
      <w:r>
        <w:t>- 6 -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2e éd., Bâle 2014, n. 3 ad art. 221 CPP).</w:t>
      </w:r>
    </w:p>
    <w:p>
      <w:r>
        <w:rPr>
          <w:b/>
        </w:rPr>
        <w:t>E. 3.3</w:t>
      </w:r>
    </w:p>
    <w:p>
      <w:r>
        <w:t>En l’espèce, il est vrai qu’entendue par la police le 5 juin 2023, [...], responsable du salon de massage, a confirmé qu’après le malaise d’A.P.________, « un très bon client » depuis une quinzaine d’années, surnommé « [...] » à cause de « ses bijoux exubérants », la prévenue s’était occupée de lui avant que les ambulanciers arrivent, dès lors qu’elle pratiquait les premiers secours. Ce fait paraît établi, puisqu’[...] et [...], travailleuses au sein du salon de massage, ont également confirmé, lors de leur audition par la police du 9 juin 2023, que la prévenue avait tenté de réanimer A.P.________, en lui pratiquant un massage cardiaque avant l’arrivée des secours. On ne saurait dès lors retenir l’infraction d’omission de prêter secours à l’encontre de la recourante, celle-ci étant la seule personne qui a tenté de réanimer A.P.________. Ainsi, seules l’infraction de vol et les infractions à la loi fédérale sur les étrangers et l’intégration entrent en considération, pour lesquelles il existe, au vu de ses aveux, des indices suffisamment sérieux que N.________ ait commis les faits qui lui sont reprochés, justifiant sa mise en détention provisoire.</w:t>
      </w:r>
    </w:p>
    <w:p>
      <w:r>
        <w:rPr>
          <w:b/>
        </w:rPr>
        <w:t>E. 4</w:t>
      </w:r>
    </w:p>
    <w:p>
      <w:r>
        <w:t>La recourante invoque à raison que le risque de collusion est inexistant. En effet, une interférence de la prévenue sur les démarches en cours ne pourrait concerner que l’infraction d’omission de prêter secours. Or, comme déjà mentionné ci-dessus, les soupçons sur ce point ne sont pas justifiés.</w:t>
      </w:r>
    </w:p>
    <w:p>
      <w:r>
        <w:rPr>
          <w:b/>
        </w:rPr>
        <w:t>E. 5</w:t>
      </w:r>
    </w:p>
    <w:p>
      <w:r>
        <w:t>- 7 -</w:t>
      </w:r>
    </w:p>
    <w:p>
      <w:r>
        <w:rPr>
          <w:b/>
        </w:rPr>
        <w:t>E. 5.1</w:t>
      </w:r>
    </w:p>
    <w:p>
      <w:r>
        <w:t>La recourante conteste l’existence d’un risque de fuite, qui ne serait pas concret, dès lors qu’elle ne disposerait pas de perspectives ailleurs qu’en Suisse et que ses ressources ne lui permettraient pas de se soustraire aux autorités suisses. Surtout, la saisie de ses documents d’identité serait suffisante pour empêcher un départ à l’étranger, d’autant plus en raison de l’absence de charges graves pesant sur elle.</w:t>
      </w:r>
    </w:p>
    <w:p>
      <w:r>
        <w:rPr>
          <w:b/>
        </w:rPr>
        <w:t>E. 5.2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rPr>
          <w:b/>
        </w:rPr>
        <w:t>E. 5.3</w:t>
      </w:r>
    </w:p>
    <w:p>
      <w:r>
        <w:t>En l’espèce, la recourante n’est certes pas exposée à une lourde peine privative de liberté. On ne saurait toutefois minimiser la gravité de ses actes, vu le caractère immoral et choquant du vol de bijoux sur une personne mourante. En outre, la recourante est ressortissante brésilienne et n’a aucune attache en Suisse, ni autorisation de séjour, ni domicile connu. Ainsi, vu les circonstances particulières du cas d’espèce, on peut sérieusement craindre qu’elle cherche, en cas de libération, à se soustraire à la poursuite pénale dirigée contre elle et à la sanction encourue, en disparaissant dans la clandestinité, étant rappelé que la mise en détention de la recourante a également pour but d’assurer sa présence devant les autorités pénales. L’existence d’un risque de fuite justifie donc le maintien en détention provisoire de la recourante.</w:t>
      </w:r>
    </w:p>
    <w:p>
      <w:r>
        <w:rPr>
          <w:b/>
        </w:rPr>
        <w:t>E. 6</w:t>
      </w:r>
    </w:p>
    <w:p>
      <w:r>
        <w:t>- 8 -</w:t>
      </w:r>
    </w:p>
    <w:p>
      <w:r>
        <w:rPr>
          <w:b/>
        </w:rPr>
        <w:t>E. 6.1</w:t>
      </w:r>
    </w:p>
    <w:p>
      <w:r>
        <w:t>La recourante soutient que des mesures de substitution, soit l’interdiction de quitter le territoire suisse, le dépôt de ses documents d’identité et l’interdiction de prendre contact d’une quelconque manière avec toute partie plaignante ou personne appelée à donner des renseignements dans le cadre de la procédure pénale en cours et instruite à son encontre, supprimeraient le risque retenu.</w:t>
      </w:r>
    </w:p>
    <w:p>
      <w:r>
        <w:rPr>
          <w:b/>
        </w:rPr>
        <w:t>E. 6.2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w:t>
      </w:r>
    </w:p>
    <w:p>
      <w:r>
        <w:t>- 9 - mesures, le tribunal peut ordonner l’utilisation d’appareils techniques qui peuvent être fixés à la personne sous surveillance.</w:t>
      </w:r>
    </w:p>
    <w:p>
      <w:r>
        <w:rPr>
          <w:b/>
        </w:rPr>
        <w:t>E. 6.3</w:t>
      </w:r>
    </w:p>
    <w:p>
      <w:r>
        <w:t>En l'espèce, la mise en œuvre des mesures de substitution proposées n’est pas propre à pallier le risque de fuite. Certes, la saisie des papiers d’identité de la recourante compliquerait beaucoup ou empêcherait un retour dans son pays d’origine. Mais l’intéressée a l’habitude de la clandestinité et on peut craindre qu’elle soit difficile à localiser, vu qu’elle n’a pas de statut légal en Suisse et qu’elle est sans domicile fixe. En outre, on sait que le bracelet électronique n’offre aucune garantie pour prévenir le risque de fuite (cf. p. ex. TF 1B_7/202 du 24 janvier 2020). Partant, aucune des mesures proposées n’est de nature à empêcher la recourante de disparaître dans la clandestinité.</w:t>
      </w:r>
    </w:p>
    <w:p>
      <w:r>
        <w:rPr>
          <w:b/>
        </w:rPr>
        <w:t>E. 7.1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7.2</w:t>
      </w:r>
    </w:p>
    <w:p>
      <w:r>
        <w:t>En l’espèce, la recourante est détenue depuis le 5 juin 2023, soit depuis environ dix jours. Compte tenu des faits qui lui sont reprochés et de sa culpabilité importante, au vu des circonstances, elle s'expose à une peine privative de liberté d’une durée supérieure à celle de la détention subie à ce jour, et à subir jusqu’au 4 septembre 2023. Le principe de la proportionnalité est donc respecté. Cela étant, on peut</w:t>
      </w:r>
    </w:p>
    <w:p>
      <w:r>
        <w:t>- 10 - cependant relever qu’au terme de la durée de trois mois fixée par la première juge, et sous réserve d’éléments nouveaux, une éventuelle prolongation de la détention provisoire de la recourante pourrait contrevenir au principe de la proportionnalité.</w:t>
      </w:r>
    </w:p>
    <w:p>
      <w:r>
        <w:rPr>
          <w:b/>
        </w:rPr>
        <w:t>E. 8</w:t>
      </w:r>
    </w:p>
    <w:p>
      <w:r>
        <w:t>En définitive, le recours, manifestement mal fondé, doit être rejeté sans échange d’écritures (art. 390 al. 2 CPP) et l’ordonnance attaquée confirmée. Les frais de la procédure de recours sont fixés à 1’100 fr. (art. 20 al. 1 TFIP [Tarif des frais de procédure et indemnités en matière pénale du 28 septembre 2010 ; BLV 312.03.1]). Au vu du travail accompli par Me Matthieu Genillod, défenseur d’office de la recourante, il sera retenu une durée de trois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arrondis. Les frais judiciaires et les frais imputables à la défense d’office seront mis à la charge de la recourante, qui succombe (art. 428 al. 1 CPP). Le remboursement à l’Etat de l’indemnité allouée au défenseur d’office ne sera exigible de la recourante que pour autant que sa situation financière le permette (art. 135 al. 4 CPP). Par ces motifs, la Chambre des recours pénale prononce : I. Le recours est rejeté. II. L’ordonnance du 8 juin 2023 est confirmée.</w:t>
      </w:r>
    </w:p>
    <w:p>
      <w:r>
        <w:t>- 11 - III. L’indemnité allouée à Me Matthieu Genillod, défenseur d’office de N.________, est fixée à 594 fr. (cinq cent nonante-quatre francs). IV. Les frais d’arrêt, par 1’100 fr. (mille cent francs), ainsi que l’indemnité allouée à Me Matthieu Genillod, par 594 fr. (cinq cent nonante-quatre francs), sont mis à la charge de N.________. V. Le remboursement à l’Etat de l’indemnité allouée sous chiffre III ci-dessus ne sera exigible de N.________ que pour autant que sa situation financière le permette. VI. L’arrêt est exécutoire. Le vice-président : La greffière : Du Le présent arrêt, dont la rédaction a été approuvée à huis clos, est notifié, par l'envoi d'une copie complète, à : - Me Matthieu Genillod, avocat (pour N.________), - Ministère public central ; et communiqué à : - Mme la Présidente du Tribunal des mesures de contrainte, - Mme la Procureure de l’arrondissement de Lausanne, - Office d’exécution des peines,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