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PE23.009863 vom 2. Juli 2023</w:t>
      </w:r>
    </w:p>
    <w:p>
      <w:r>
        <w:t>VD Tribunal cantonal, 2023-07-02, FR</w:t>
      </w:r>
    </w:p>
    <w:p>
      <w:r>
        <w:rPr>
          <w:b/>
        </w:rPr>
        <w:t xml:space="preserve">Quelle: </w:t>
      </w:r>
      <w:r>
        <w:t>https://mcp.opencaselaw.ch/entscheid/vd_gerichte_PE23.009863</w:t>
      </w:r>
    </w:p>
    <w:p>
      <w:r>
        <w:t>FR: VD_GERICHTE PE23.009863 du 2 juillet 2023</w:t>
      </w:r>
    </w:p>
    <w:p>
      <w:r>
        <w:t>IT: VD_GERICHTE PE23.009863 del 2 luglio 2023</w:t>
      </w:r>
    </w:p>
    <w:p>
      <w:pPr>
        <w:pStyle w:val="Heading2"/>
      </w:pPr>
      <w:r>
        <w:t>Volltext</w:t>
      </w:r>
    </w:p>
    <w:p>
      <w:r>
        <w:t>TRIBUNAL CANTONAL 532 PE23.009863-GMT CHAMBRE DE S RECO URS PEN ALE __________________________________________ Arrêt du 2 juillet 2023 __________________ Composition : Mme BYRDE, présidente MM. Krieger et Maillard, juges Greffière : Mme Fritsché ***** Art. 310 ss et 385 al. 1 CPP Statuant sur le recours interjeté le 22 juin 2023 par F.________ contre l’ordonnance rendue le 16 juin 2023 par le Ministère public de l’arrondissement du Nord vaudois dans la cause n° PE23.009863-GMT, la Chambre des recours pénale considère : En fait : A. a) Le 25 mars 2022, dans un courrier adressé à la police du Nord vaudois, F.________ a déposé plainte pénale contre Y.________ pour vol, lui reprochant d’avoir, le 24 mars 2022, dérobé une somme de 1'600 fr. qui lui appartenait et qu’elle avait déposée dans le tiroir de la commode de son salon. 351</w:t>
      </w:r>
    </w:p>
    <w:p>
      <w:r>
        <w:t>- 2 - N’ayant selon ses dires pas eu de nouvelles à la suite de ce dépôt de plainte, elle en a renvoyé une copie directement au Ministère public de l’arrondissement du Nord vaudois en date du 11 avril 2023 (PV aud. 2 p. 3 R 5 et P. 4). b) Entendu par la police le 15 mai 2023 en qualité de prévenu, Y.________ a fermement contesté avoir commis ce vol (PV aud. 1). c) Entendue par la police le 15 mai 2023 en qualité de personne appelée à donner des renseignements afin de compléter sa plainte, F.________ a précisé qu’elle n’avait pas vu Y.________ prendre cet argent, mais qu’elle pensait que c’était lui (PV aud. 2) B. Par ordonnance du 16 juin 2023, le Ministère public a refusé d’entrer en matière (I), et a laissé les frais à la charge de l’Etat (II). Le procureur a considéré que le prévenu avait fermement contesté avoir commis le vol en question, que la plaignante avait uniquement indiqué qu’elle pensait que Y.________ était l’auteur du vol en précisant qu’elle ne l’avait toutefois pas vu à l’œuvre et que les éléments permettant l’ouverture d’une instruction pénale étaient dès lors insuffisants. C. Par acte du 22 juin 2023, rédigé en allemand, F.________ a recouru contre cette ordonnance en concluant implicitement à son annulation. Il n’a pas été ordonné d’échange d’écritures. En d roit : 1. 1.1 Les parties peuvent attaquer une ordonnance de non-entrée en matière rendue par le Ministère public en application de l’art. 310 CPP dans les dix jours devant l’autorité de recours (art. 310 al. 2, 322 al. 2 et</w:t>
      </w:r>
    </w:p>
    <w:p>
      <w:r>
        <w:t>- 3 - 396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Selon l'art. 67 CPP, la Confédération et les cantons déterminent les langues dans lesquelles leurs autorités pénales conduisent les procédures (al. 1) ; les autorités pénales cantonales accomplissent tous les actes de procédure dans ces langues, la direction de la procédure pouvant autoriser des dérogations (al. 2). La jurisprudence déduit de ces dispositions que les actes des parties doivent être rédigés dans la langue officielle du canton (ATF 143 IV 117 consid. 2.1). A défaut, un délai doit être accordé pour produire, sous peine d’irrecevabilité, une traduction dans la langue officielle (ATF 143 IV 117 précité ; TF 6B_1281/2016 du 4 août 2017 consid. 8.1.2 ; CREP du 22 juin 2020/479 consid. 1.3 ; CREP 28 février 2018/145 consid. 1.1). Dans le canton de Vaud, la langue de la procédure est le français (art. 16 LVCPP). En l'occurrence, le recours a été déposé en temps utile, auprès de l’autorité compétente, par la partie plaignante qui a qualité pour recourir (art. 382 al. 1 CPP). Quand bien même l’acte est rédigé en allemand, la Chambre de céans renonce à le retourner à son auteure pour qu’elle puisse en envoyer une traduction française, dès lors qu’il est facile à comprendre et qu’il doit de toute manière être déclaré irrecevable pour les raisons qui suivent. 1.2 1.2.1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w:t>
      </w:r>
    </w:p>
    <w:p>
      <w:r>
        <w:t>- 4 -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(Ziegler/Keller, in : Niggli/Heer/Wiprächtiger [éd.], Basler Kommentar, Schweizerische Strafprozessordnung, Jugendstrafprozessordnung, 2e éd., Bâle 2014 [ci-après : Basler Kommentar], n. 1a ad art. 385 StPO ; Pitteloud, Code de procédure pénale suisse, Commentaire à l’usage des praticiens, Zurich/St-Gall 2012, n. 1126).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 ; TF 1B_318/2021 du 25 janvier 2022 consid. 4.1 ; TF 6B_191/2021 du 11 août 2021 consid. 2 ; Keller, in : Donatsch/Lieber/Summers/Wohlers [éd.], Zürcher Kommentar, Kommentar zur Schweizerischen Strafprozessordnung, 3e éd. 2020, n. 14 ad art. 396 StPO et les références citées ; Calame, in : Jeanneret et al. [éd.], Commentaire romand, Code de procédure pénale suisse, 2e éd. 2019, n. 21 ad art. 385 CPP ; Guidon, in : Basler Kommentar, op. cit., n. 9c ad art. 396 StPO et les références citées). 1.2.2 L’art. 385 al. 2, 1re phrase, CPP prévoit que si le mémoire ne satisfait pas aux exigences mentionnées à l’alinéa 1, l’autorité de recours le renvoie au recourant pour qu’il le complète dans un bref délai.</w:t>
      </w:r>
    </w:p>
    <w:p>
      <w:r>
        <w:t>- 5 -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 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références citées). 1.3 Dans son acte la recourante se borne à expliquer qu’elle ne peut pas se satisfaire de la décision du procureur, qu’il s’agit tout de même d’une somme de 1'600 fr. et qu’elle n’est pas dans une bonne situation financière. Ce faisant, elle ne développe aucun argument – factuel ou juridique – en lien avec l’infraction concernée par sa plainte et sur lequel elle pourrait prétendre se fonder pour faire modifier l’ordonnance entreprise en sa faveur. On ne comprend dès lors pas les motifs qui commanderaient une autre décision. Le recours ne satisfait donc pas aux exigences de motivation de l'art. 385 al. 1 CPP. Un tel défaut de motivation ne saurait justifier qu'un délai supplémentaire soit fixé à la recourante pour compléter son acte en application de l'art. 385 al. 2 CPP. 2. Il résulte de ce qui précède que le recours doit être déclaré irrecevable, sans échange d’écritures (art. 390 al. 2 CPP). Les frais de la procédure de recours, constitués en l’espèce du seul émolument d’arrêt (art. 422 al. 1 CPP), par 550 fr. (art. 20 al. 1 TFIP [tarif des frais de procédure et indemnités en matière pénale du 28</w:t>
      </w:r>
    </w:p>
    <w:p>
      <w:r>
        <w:t>- 6 - septembre 2010 ; BLV 312.03.1]), seront exceptionnellement laissés à la charge de l’Etat. Par ces motifs, la Chambre des recours pénale prononce : I. Le recours est irrecevable. II. Les frais d’arrêt, par 550 fr. (cinq cent cinquante francs), sont laissés à la charge de l’Etat. III. L’arrêt est exécutoire. La présidente : La greffière : Du Le présent arrêt, dont la rédaction a été approuvée à huis clos, est notifié, par l'envoi d'une copie complète, à : - Mme F.________, - Ministère public central, et communiqué à : - M. le Procureur de l’arrondissement du Nord vaudois,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