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PE23.000586 vom 20. Juni 2023</w:t>
      </w:r>
    </w:p>
    <w:p>
      <w:r>
        <w:t>VD Tribunal cantonal, 2023-06-20, FR</w:t>
      </w:r>
    </w:p>
    <w:p>
      <w:r>
        <w:rPr>
          <w:b/>
        </w:rPr>
        <w:t xml:space="preserve">Quelle: </w:t>
      </w:r>
      <w:r>
        <w:t>https://mcp.opencaselaw.ch/entscheid/vd_gerichte_PE23.000586</w:t>
      </w:r>
    </w:p>
    <w:p>
      <w:r>
        <w:t>FR: VD_GERICHTE PE23.000586 du 20 juin 2023</w:t>
      </w:r>
    </w:p>
    <w:p>
      <w:r>
        <w:t>IT: VD_GERICHTE PE23.000586 del 20 giugno 2023</w:t>
      </w:r>
    </w:p>
    <w:p>
      <w:pPr>
        <w:pStyle w:val="Heading2"/>
      </w:pPr>
      <w:r>
        <w:t>Erwägungen</w:t>
      </w:r>
    </w:p>
    <w:p>
      <w:r>
        <w:rPr>
          <w:b/>
        </w:rPr>
        <w:t>E. 4</w:t>
      </w:r>
    </w:p>
    <w:p>
      <w:r>
        <w:t>A teneur de l’art. 83 CPP, l'autorité pénale qui a rendu un prononcé dont le dispositif est peu clair, contradictoire ou incomplet ou qui est en contradiction avec l'exposé des motifs, l'explique ou le rectifie à la demande d'une partie ou d'office (al. 1).</w:t>
      </w:r>
    </w:p>
    <w:p>
      <w:r>
        <w:t>- 3 -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consid. 1.3, JdT 2017 IV 116 et les références citées).</w:t>
      </w:r>
    </w:p>
    <w:p>
      <w:r>
        <w:rPr>
          <w:b/>
        </w:rPr>
        <w:t>E. 5</w:t>
      </w:r>
    </w:p>
    <w:p>
      <w:r>
        <w:t>En l’espèce, il apparaît que, dans son arrêt du 31 mars 2023, la Cour de céans a omis de porter en déduction, respectivement de compenser les frais mis à la charge de la recourante et l’avance de frais qu’elle avait effectuée, en application de l’art. 7 TFIP (Tarif des frais de procédure et indemnités en matière pénale du 28 septembre 2010 ; BLV 312.03.1). Cette erreur manifeste doit dès lors être rectifiée d’office, en ce sens que les frais d’arrêt, par 900 fr., sont mis par moitié à la charge de la recourante, soit par 495 fr., le solde étant laissé à la charge de l’Etat, le montant de 550 fr. versé par la recourante à titre de sûretés étant imputé sur les frais mis à sa charge, et un montant de 55 fr. devant par conséquent lui être restitué.</w:t>
      </w:r>
    </w:p>
    <w:p>
      <w:r>
        <w:rPr>
          <w:b/>
        </w:rPr>
        <w:t>E. 6</w:t>
      </w:r>
    </w:p>
    <w:p>
      <w:r>
        <w:t>En définitive, le dispositif de l’arrêt du 31 mars 2023 doit être rectifié dans le sens de ce qui précède par l’ajout d’un chiffre IIIbis. Les frais du présent arrêt, par 440 fr. (art. 20 al. 1 TFIP), seront laissés à la charge de l’Etat (art. 423 al. 1 CPP).</w:t>
      </w:r>
    </w:p>
    <w:p>
      <w:r>
        <w:t>- 4 - Par ces motifs, la Chambre des recours pénale prononce : I. L’arrêt rendu le 31 mars 2023 par la Chambre des recours pénale du Tribunal cantonal est modifié par l’ajout d’un chiffre IIIbis à son dispositif, le dispositif étant désormais le suivant : « I. Le recours est partiellement admis. II. L’ordonnance du 7 février 2023 est annulée en tant qu’elle refuse implicitement d’entrer en matière sur les faits reprochés à [...]. L’ordonnance est confirmée pour le surplus. III. Les frais d’arrêt, par 990 fr. (neuf cent nonante francs), sont mis par moitié, soit à hauteur de 495 fr. (quatre cent nonante-cinq francs), à la charge de E.________, le solde étant laissé à la charge de l’Etat. IIIbis. Le montant de 550 fr. (cinq cent cinquante francs) versé par E.________ à titre de sûretés est compensé avec la part de frais mise à sa charge et un solde d’un montant de 55 fr. (cinquante-cinq francs) lui est restitué. IV. L’arrêt est exécutoire. » II. Les frais du présent arrêt par 440 fr. (quatre cent quarante francs) sont laissés à la charge de l’Etat. III. L’arrêt rectificatif est exécutoire. La présidente : Le greffier :</w:t>
      </w:r>
    </w:p>
    <w:p>
      <w:r>
        <w:t>- 5 - Du Le présent arrêt, dont la rédaction a été approuvée à huis clos, est notifié, par l'envoi d'une copie complète, à : - Mme E.________,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