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PE22.022026 vom 28. Dezember 2023</w:t>
      </w:r>
    </w:p>
    <w:p>
      <w:r>
        <w:t>VD Tribunal cantonal, 2023-12-28, FR</w:t>
      </w:r>
    </w:p>
    <w:p>
      <w:r>
        <w:rPr>
          <w:b/>
        </w:rPr>
        <w:t xml:space="preserve">Quelle: </w:t>
      </w:r>
      <w:r>
        <w:t>https://mcp.opencaselaw.ch/entscheid/vd_gerichte_PE22.022026</w:t>
      </w:r>
    </w:p>
    <w:p>
      <w:r>
        <w:t>FR: VD_GERICHTE PE22.022026 du 28 décembre 2023</w:t>
      </w:r>
    </w:p>
    <w:p>
      <w:r>
        <w:t>IT: VD_GERICHTE PE22.022026 del 28 dicembre 2023</w:t>
      </w:r>
    </w:p>
    <w:p>
      <w:pPr>
        <w:pStyle w:val="Heading2"/>
      </w:pPr>
      <w:r>
        <w:t>Erwägungen</w:t>
      </w:r>
    </w:p>
    <w:p>
      <w:r>
        <w:rPr>
          <w:b/>
        </w:rPr>
        <w:t>E. 3</w:t>
      </w:r>
    </w:p>
    <w:p>
      <w:r>
        <w:t>novembre 2023 était exécutoire (II) et a rendu sa décision sans frais (III). C. Par acte posté le 19 décembre 2023, D.________ a recouru contre ce prononcé, sans formuler de conclusions. Il s’est limité à indiquer ce qui suit : « Je n’ai pas pu être entendu dans l’affaire pour laquelle on me condamne et il est important que ma version des faits soit entendue car je conteste mon incrimination. » Il n’a pas été ordonné d’échange d’écritures. En d roit : 1. 1.1 Le prononcé par lequel un tribunal de première instance, statuant sur la validité de l’opposition formée par le prévenu contre une ordonnance pénale rendue par le ministère public (art. 356 al. 2 CPP [Code de procédure pénale suisse du</w:t>
      </w:r>
    </w:p>
    <w:p>
      <w:r>
        <w:t>- 3 -</w:t>
      </w:r>
    </w:p>
    <w:p>
      <w:r>
        <w:rPr>
          <w:b/>
        </w:rPr>
        <w:t>E. 5</w:t>
      </w:r>
    </w:p>
    <w:p>
      <w:r>
        <w:t>octobre 2007 ; RS 312.0]), déclare l’opposition irrecevable, par exemple pour cause de tardiveté, est susceptible de recours selon les art. 393 ss CPP (Gilliéron/Killias, Commentaire romand, Code de procédure pénale suisse, 2e éd., Bâle 2019, n. 5 ad art. 356 CPP ; CREP 12 décembre 2023/983 consid. 1.1). Le recours doit être adressé par écrit, dans un délai de dix jours dès la notification de la décision attaquée, à l’autorité de recours (art. 384 let. b et 396 al. 1 CPP) qui, dans le canton de Vaud, est la Chambre des recours pénale du Tribunal cantonal (art. 13 LVCPP [loi vaudoise d’introduction du Code de procédure pénale suisse du 19 mai 2009 ; BLV 312.01] ; art. 80 LOJV [loi vaudoise d’organisation judiciaire du 12 décembre 1979 ; BLV 173.01]). 1.2 En l’espèce, le recours a été interjeté en temps utile devant l’autorité compétente par une partie qui a qualité pour recourir (art. 382 al. 1 CPP). Il est toutefois irrecevable pour les motifs exposés ci-dessous. 2. 2.1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6B_1447/2022 du 14 mars 2023 consid. 1.1 et les références citées).</w:t>
      </w:r>
    </w:p>
    <w:p>
      <w:r>
        <w:t>- 4 - 2.2 L’art. 385 al. 2, 1re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 ci (TF 6B_1447/2022 précité).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6B_1447/2022 précité ; TF 6B_609/2021 du 19 juillet 2021 consid. 2.4 ; TF 6B_510/2020 du 15 septembre 2020 consid. 2.2 et les références citées). 2.3 En l’espèce, le recours ne satisfait pas aux exigences de motivation de l’art. 385 al. 1 CPP. En effet, le recourant, qui se limite, pour toute motivation, à évoquer son droit d’être entendu et dire qu’il « conteste [son] incrimination », ne soulève aucun moyen critique à l’égard du prononcé rendu par le Tribunal de police constatant la tardiveté de son opposition et n’explique pas en quoi, selon lui, les motifs sur lesquels cette autorité a fondé sa décision seraient erronés ou en quoi ils devraient conduire à une décision différente. En particulier, il ne fait pas valoir que son opposition à l’ordonnance pénale du 3 novembre 2023 aurait été formée en temps utile. Un tel vice ne saurait de plus justifier qu’un délai supplémentaire lui soit fixé pour compléter son acte en application de l’art. 385 al. 2 CPP. 3. Au vu de ce qui précède, le recours doit être déclaré irrecevable, sans échange d’écritures (art. 390 al. 2 CPP).</w:t>
      </w:r>
    </w:p>
    <w:p>
      <w:r>
        <w:t>- 5 - Les frais de la procédure de recours, constitués en l’espèce du seul émolument d’arrêt (art. 422 al. 1 CPP), par 550 fr. (art. 20 al. 1 TFIP [tarif des frais de procédure et indemnités en matière pénale du 28 septembre 2010 ; BLV 312.03.1]), seront mis à la charge du recourant, qui succombe (art. 428 al. 1 CPP). Par ces motifs, la Chambre des recours pénale prononce : I. Le recours est irrecevable. II. Les frais d’arrêt, par 550 fr. (cinq cent cinquante francs), sont mis à la charge de D.________. III. L’arrêt est exécutoire. La présidente : Le greffier : Du Le présent arrêt, dont la rédaction a été approuvée à huis clos, est notifié, par l'envoi d'une copie complète, à : - M. D.________, - Ministère public central, et communiqué à : - M. le Président du Tribunal de police de l’arrondissement de Lausanne,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w:t>
      </w:r>
    </w:p>
    <w:p>
      <w:r>
        <w:t>- 6 -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