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PE22.020966 vom 13. Dezember 2022</w:t>
      </w:r>
    </w:p>
    <w:p>
      <w:r>
        <w:t>VD Tribunal cantonal, 2022-12-13, FR</w:t>
      </w:r>
    </w:p>
    <w:p>
      <w:r>
        <w:rPr>
          <w:b/>
        </w:rPr>
        <w:t xml:space="preserve">Quelle: </w:t>
      </w:r>
      <w:r>
        <w:t>https://mcp.opencaselaw.ch/entscheid/vd_gerichte_PE22.020966</w:t>
      </w:r>
    </w:p>
    <w:p>
      <w:r>
        <w:t>FR: VD_GERICHTE PE22.020966 du 13 décembre 2022</w:t>
      </w:r>
    </w:p>
    <w:p>
      <w:r>
        <w:t>IT: VD_GERICHTE PE22.020966 del 13 dicembre 2022</w:t>
      </w:r>
    </w:p>
    <w:p>
      <w:pPr>
        <w:pStyle w:val="Heading2"/>
      </w:pPr>
      <w:r>
        <w:t>Erwägungen</w:t>
      </w:r>
    </w:p>
    <w:p>
      <w:r>
        <w:rPr>
          <w:b/>
        </w:rPr>
        <w:t>E. 1</w:t>
      </w:r>
    </w:p>
    <w:p>
      <w:r>
        <w:t>Une décision de refus ou de refus partiel de l'assistance judiciaire peut faire l'objet d'un recours aux conditions des art. 393 ss CPP (Harari/Corminboeuf Harari, in : Jeanneret et al. [éd.], Commentaire romand, Code de procédure pénale suisse [ci-après : CR CPP], 2e éd., Bâle 2019, n. 16 ad art. 136 CPP ; CREP 11 octobre 2022/752 consid. 1 ; CREP 8 août 2022/589 consid. 1). Interjeté dans le délai légal (art. 396 al. 1 CPP) contre une ordonnance du Ministère public rejetant une requête de désignation d'un conseil juridique gratuit (art. 393 al. 1 let. a CPP), par une partie qui a qualité pour recourir (art. 382 al. 1 CPP) et dans les formes prescrites (art. 385 al. 1 CPP), le recours de W.________ est recevable.</w:t>
      </w:r>
    </w:p>
    <w:p>
      <w:r>
        <w:rPr>
          <w:b/>
        </w:rPr>
        <w:t>E. 2.1</w:t>
      </w:r>
    </w:p>
    <w:p>
      <w:r>
        <w:t>La recourante reproche au Ministère public d’avoir refusé de lui accorder l’assistance judiciaire gratuite, faisant valoir qu’il ne pouvait pas, sans être en possession d’un constat médical, conclure que l’assistance d’un avocat n’était pas nécessaire. Elle allègue qu’elle serait en apprentissage, qu’elle souffrirait d’un handicap léger, savoir de surdité, qu’un constat médical serait essentiel pour apprécier la complexité de l’affaire, qu’elle ne serait pas en mesure de surmonter seule le parcours d’une procédure pénale, que les faits seraient contestés par le prévenu et qu’elle aurait dû recourir à une avocate pour solliciter sa non-confrontation avec F.________. Elle soutient encore que le Ministère public ne pouvait pas</w:t>
      </w:r>
    </w:p>
    <w:p>
      <w:r>
        <w:t>- 5 - considérer que la condition de l’indigence n’était pas remplie sans disposer de pièces justificatives et que la cause ne serait pas d’emblée dépourvue de chance de succès.</w:t>
      </w:r>
    </w:p>
    <w:p>
      <w:r>
        <w:rPr>
          <w:b/>
        </w:rPr>
        <w:t>E. 2.2.1</w:t>
      </w:r>
    </w:p>
    <w:p>
      <w:r>
        <w:t>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(ATF 144 IV 299 consid. 2.1 ; ATF 131 I 350 consid. 3.1 ; TF 6B_1324/2021 du 20 septembre 2022 consid. 2.1 et les réf. cit.). Cette disposition vise à assurer à chacun, indépendamment de sa situation financière, l'accès à un tribunal ainsi que la sauvegarde effective de ses droits. L'art. 136 CPP concrétise les conditions d'octroi de l'assistance judiciaire pour la partie plaignante dans un procès pénal (TF 1B_317/2021 du 9 décembre 2021 ; TF 1B_119/2021 du 22 juillet 2021 consid. 2.1). Selon l'art. 136 al. 1 CPP, la direction de la procédure accorde entièrement ou partiellement l'assistance judiciaire à la partie plaignante indigente (let. a) pour lui permettre de faire valoir ses prétentions civiles si l'action civile ne paraît pas vouée à l'échec (let. b). Selon l’art. 136 al. 2 CPP,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6B_1324/2021 précité consid. 2.1 et réf. cit.). Le législateur a sciemment limité l'octroi de l'assistance judiciaire aux cas où le plaignant peut faire valoir des prétentions civiles et, par voie de conséquence, uniquement aux cas où l’action civile ne paraît pas vouée à l’échec (art. 136 al. 1 let. b CPP). Il a ainsi tenu compte</w:t>
      </w:r>
    </w:p>
    <w:p>
      <w:r>
        <w:t>- 6 - du fait que le monopole de la justice répressive est par principe exercé par l'Etat, de sorte que l'assistance judiciaire de la partie plaignante se justifie en priorité pour que celle-ci puisse défendre ses conclusions civiles (Message du Conseil fédéral relatif à l'unification du droit de la procédure pénale du 21 décembre 2005, FF 2006 p. 1160 ; TF 6B_1324/2021 précité consid. 2.1 et les réf. cit.). Celui qui ne fait pas valoir de telles prétentions ne peut fonder sa requête sur l’art. 136 CPP (TF 1B_254/2013 du 27 septembre 2013 consid. 2.1.1).</w:t>
      </w:r>
    </w:p>
    <w:p>
      <w:r>
        <w:rPr>
          <w:b/>
        </w:rPr>
        <w:t>E. 2.2.2</w:t>
      </w:r>
    </w:p>
    <w:p>
      <w:r>
        <w:t>L’indigence du plaideur est une condition commune à la défense d'office et à la désignation d'un défenseur d'office en faveur du prévenu, d’une part, et à l'assistance judiciaire et à la désignation d'un conseil juridique gratuit en faveur de la partie plaignante, d’autre part (Harari/Corminboeuf Harari, in : Jeanneret/Kuhn/ Perrier Depeursinge [éd.], Commentaire romand, Code de procédure pénale suisse [ci-après : CR CPP], 2e éd., Bâle 2019, n. 30 ad art. 136 CPP, avec renvoi aux nn. 59 ss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 TF 1B_574/2019 du 26 mars 2020 consid. 2.2).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 TF 1B_597/2020 précité).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w:t>
      </w:r>
    </w:p>
    <w:p>
      <w:r>
        <w:t>- 7 - (ATF 125 IV 161 consid. 4). En revanche, lorsque le requérant remplit ses obligations, sans que cela permette d'établir d'emblée, pour l'autorité, son indigence, il appartient à celle-ci de l'interpeller (TF 1B_574/2019 précité ; TF 1B_427/2019 du 22 octobre 2019 consid. 3.1 ; TF 1B_179/2019 du 22 juillet 2019 consid. 3.2). S’il s’avère qu’il existe un disponible, celui-ci ne permet pas systématiquement d’exclure l’indigence. Le soutien de la collectivité publique n’est en principe pas dû lorsque la part disponible permet d’amortir les frais d’un procès en une année pour les procès relativement simples, et en deux ans pour les autres (ATF 135 I 221 consid. 5.1).</w:t>
      </w:r>
    </w:p>
    <w:p>
      <w:r>
        <w:rPr>
          <w:b/>
        </w:rPr>
        <w:t>E. 2.3</w:t>
      </w:r>
    </w:p>
    <w:p>
      <w:r>
        <w:t>En l’espèce, force est de constater, avec la procureure, que la cause ne présente pas la moindre difficulté en fait ou en droit. En effet, bien qu’ils soient contestés par F.________, lequel n’est au demeurant pas assisté, les faits sont simples. La recourante, apprentie âgée de 19 ans qui a été en couple avec F.________ sans toutefois faire ménage commun avec lui, a décrit dans sa plainte du 30 octobre 2022 (P. 4) une première dispute à son domicile le 28 octobre 2022 lors de laquelle le prévenu l’aurait poussée sans qu’elle ne tombe, et une deuxième dispute dans la rue durant la nuit du 29 au 30 octobre 2022 lors de laquelle le prévenu l’aurait frappée avec ses poings, notamment au visage. Elle a également évoqué des insultes, des menaces et des actes de violence qui se seraient produits depuis l’automne 2021. Lors de son audition-plainte par la police, la recourante a fait état d’une vive douleur à la main droite. Elle s’est constituée partie civile le 18 novembre 2022. Le Ministère public a certes rendu son ordonnance sans attendre le rapport de l’Unité de médecine des violences qui n’a été produit que le 2 décembre 2022. Toutefois, un constat médical figure désormais au dossier (P. 11), de sorte que la Chambre de céans dispose de tous les éléments nécessaires pour statuer sur le recours en toute connaissance de cause. Si le constat médical (P. 11) fait état de la présence de multiples ecchymoses discrètes sur les bras et les jambes de la recourante, ainsi que de douleurs à la palpation du bras gauche et d’une</w:t>
      </w:r>
    </w:p>
    <w:p>
      <w:r>
        <w:t>- 8 - mobilité active limitée et douloureuse de l’articulation du 2e doigt de la main droite, les diagnostics de contusion du bras gauche et d’entorse du 2e doigt de la main droite ont été posés et W.________ a été en incapacité de travail du 30 octobre au 9 novembre 2022 tout en ayant l’autorisation de suivre les cours professionnels inter-entreprise durant cette période. Dans ces circonstances, le calcul des prétentions civiles de la recourante ne nécessite pas de connaissances juridiques particulières et celles-ci ne seront pas compliquées à chiffrer, puisqu’elles consisteront au remboursement de ses frais médicaux non couverts par une assurance sur présentation de factures et à la compensation d’un éventuel manque à gagner en lien avec son arrêt de travail du 30 octobre au 9 novembre 2022 (P. 11), ainsi qu’à la réclamation éventuelle d’un montant à titre de réparation du tort moral subi. La recourante, atteinte d’un léger handicap, savoir une surdité, a été parfaitement capable, lors de ses auditions par la police et par la procureure, de comprendre les questions posées et d’y répondre, ainsi que d’exposer les faits reprochés au prévenu sans aide extérieure. En outre, rien ne permet de soutenir que la recourante ne maîtriserait pas le français et qu’elle aurait des difficultés à comprendre cette langue, si bien qu’il y a lieu de considérer qu’elle peut appréhender seule les enjeux de la présente procédure pénale. Son avocate a certes demandé que la recourante ne soit pas confrontée au prévenu. Or, il est du ressort du Ministère public d’informer les parties de leurs droits et de s’assurer qu’elles les comprennent, ce qui en l’espèce a été fait, puisqu’il lui a en particulier été demandé si elle était prête à être confrontée au prévenu (PV aud. 1). Cette circonstance ne rend dès lors pas la présente cause plus complexe en fait et en droit au point que l’assistance d’un conseil s’impose. Compte tenu de ce qui précède, on ne saurait considérer que le concours d’un conseil juridique gratuit soit nécessaire à la plaignante pour qu’elle puisse faire valoir ses droits et se défendre dans le cadre de la présente procédure pénale, et en particulier prendre des conclusions</w:t>
      </w:r>
    </w:p>
    <w:p>
      <w:r>
        <w:t>- 9 - civiles. Dans ces conditions, la question de l’indigence de la recourante peut rester ouverte. Partant, les conditions de l’art. 136 CPP ne sont pas réunies.</w:t>
      </w:r>
    </w:p>
    <w:p>
      <w:r>
        <w:rPr>
          <w:b/>
        </w:rPr>
        <w:t>E. 3</w:t>
      </w:r>
    </w:p>
    <w:p>
      <w:r>
        <w:t>En définitive, le recours interjeté par W.________, manifeste- ment mal fondé, doit être rejeté sans échange d’écritures (cf. art. 390 al. 2 CPP) et l’ordonnance entreprise confirmée. En concluant à l’allocation d’une indemnité d’office pour la procédure de recours, la recourante a implicitement requis que Me Anne- Claire Boudry lui soit également désignée en qualité de conseil juridique gratuit pour la procédure de recours. Le recours étant d’emblée dénué de chance de succès (cf. art. 136 al. 1 let. b CPP), la requête d’assistance judiciaire gratuite pour la procédure de recours doit également être rejetée. Les frais de la procédure de recours, constitués du seul émolument d’arrêt, par 990 fr. (cf. art. 422 al. 1 CPP), seront laissés exceptionnellement à la charge de l’Etat (cf. art. 423 al. 1 CPP). Par ces motifs, la Chambre des recours pénale prononce : I. Le recours est rejeté. II. L’ordonnance du 22 novembre 2022 est confirmée. III. La requête d’assistance judiciaire gratuite pour la procédure de recours est rejetée. IV. Les frais d’arrêt, par 990 fr. (neuf cent nonante francs), sont laissés à la charge de l’Etat.</w:t>
      </w:r>
    </w:p>
    <w:p>
      <w:r>
        <w:t>- 10 - V. L’arrêt est exécutoire. La présidente : La greffière : Du Le présent arrêt, dont la rédaction a été approuvée à huis clos, est notifié, par l'envoi d'une copie complète, à : - Me Anne-Claire Boudry, avocate (pour W.________),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