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PE22.018524 vom 31. Oktober 2024</w:t>
      </w:r>
    </w:p>
    <w:p>
      <w:r>
        <w:t>VD Tribunal cantonal, 2024-10-31, FR</w:t>
      </w:r>
    </w:p>
    <w:p>
      <w:r>
        <w:rPr>
          <w:b/>
        </w:rPr>
        <w:t xml:space="preserve">Quelle: </w:t>
      </w:r>
      <w:r>
        <w:t>https://mcp.opencaselaw.ch/entscheid/vd_gerichte_PE22.018524</w:t>
      </w:r>
    </w:p>
    <w:p>
      <w:r>
        <w:t>FR: VD_GERICHTE PE22.018524 du 31 octobre 2024</w:t>
      </w:r>
    </w:p>
    <w:p>
      <w:r>
        <w:t>IT: VD_GERICHTE PE22.018524 del 31 ottobre 2024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Ainsi, une décision de refus ou de refus partiel de l'assistance judiciaire peut faire l'objet d'un recours aux conditions des art. 393 ss CPP (Harari/Corminboeuf Harari, in : Jeanneret et al. [édit.], Commentaire romand, Code de procédure pénale suisse, 2e éd., Bâle 2019 [ci-après : CR CPP], n. 16 ad art. 136 CPP ; cf. CREP 6 juillet 2024/500 consid. 1.1 et les références citées). Le recours doit être adressé par écrit, dans un délai de dix jours dès la notification de la décision attaquée (cf. art. 310 al. 2, 322 al. 2, art. 384 let. b et 396 al. 1 CPP ; cf. art. 20 al. 1 let. b CPP), à l’autorité de</w:t>
      </w:r>
    </w:p>
    <w:p>
      <w:r>
        <w:t>- 10 -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plaignante qui a qualité pour recourir (art. 382 al. 1 CPP) – dès lors qu’elle s’est vue rejeter sa requête d’assistance judiciaire gratuite, nonobstant la suspension par le Ministère public de la procédure jusqu’à droit connu sur la procédure principale parallèle – et dans les formes prescrites (art. 385 al. 1 CPP), le recours est recevable.</w:t>
      </w:r>
    </w:p>
    <w:p>
      <w:r>
        <w:rPr>
          <w:b/>
        </w:rPr>
        <w:t>E. 2</w:t>
      </w:r>
    </w:p>
    <w:p>
      <w:r>
        <w:t>let. c CPP). Cette norme reprend ainsi les trois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6B_1196/2022 précité ; TF 6B_1324/2021 du 20 septembre 2022 consid. 2.1).</w:t>
      </w:r>
    </w:p>
    <w:p>
      <w:r>
        <w:t>- 12 -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CR CPP, op. cit., nn. 62, 62a et 63 ad art. 136 CPP). Lors de la procédure de recours, l’assistance judiciaire gratuite doit faire l’objet d’une nouvelle demande (art. 136 al. 3 CPP).</w:t>
      </w:r>
    </w:p>
    <w:p>
      <w:r>
        <w:rPr>
          <w:b/>
        </w:rPr>
        <w:t>E. 2.1</w:t>
      </w:r>
    </w:p>
    <w:p>
      <w:r>
        <w:t>Le recourant expose en premier lieu que le Ministère n’a pas fondé son refus d’assistance judiciaire sur une absence d’indigence ou une absence de chances de succès de son action civile, de sorte qu’on pourrait déduire que cette autorité a implicitement admis la réalisation de ces deux conditions légales. Il ajoute qu’il bénéficiait du Revenu d’insertion (RI) avant d’être placé en détention provisoire et que l’allocation d’une indemnité pour tort moral pourrait être envisagée en fonction du dénouement de la procédure principale, son action civile ne paraissant pas d’emblée vouée à l’échec puisque Y.________ aurait reconnu avoir tenu des propos attentatoires à son honneur. Quant à la nature de la cause, le recourant fait valoir que même si les faits qu’il dénonce peuvent « être juridiquement simples », la défense de ses intérêts nécessite tout de même l’assistance d’un avocat en raison des circonstances concrètes du dossier, à savoir sa situation personnelle et l’interdépendance de la présente cause à la procédure pénale instruite à son encontre, qui comprendrait pas moins de neuf parties plaignantes dans le cadre de trois affaires jointes. Dans un tel contexte, il soutient qu’il est difficile pour un justiciable ne possédant pas de connaissances juridiques particulières de défendre correctement ses intérêts, cela d’autant plus s’il est incarcéré. De même, le principe d’égalité des parties commanderait également de lui</w:t>
      </w:r>
    </w:p>
    <w:p>
      <w:r>
        <w:t>- 11 - désigner un conseil juridique gratuit, à défaut de quoi il se retrouverait en situation fortement défavorable par rapport à celle de la prévenue elle- même assistée d’un avocat. Enfin le recourant relève que dans l’affaire l’opposant à B.T.________, qui concerne une constellation similaire à la présente cause en ce sens qu’elle se rapporte à deux procédures pénales parallèles dans lesquelles les intéressés sont à la fois prévenus et parties plaignantes, il bénéficie de l’assistance judiciaire gratuite ensuite de l’arrêt n° 271 du 27 avril 2023 de la Chambre de céans.</w:t>
      </w:r>
    </w:p>
    <w:p>
      <w:r>
        <w:rPr>
          <w:b/>
        </w:rPr>
        <w:t>E. 2.2</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let. a CPP, la direction de la procédure accorde entièrement ou partiellement l'assistance judiciaire gratuite à la partie plaignante pour lui permettre de faire valoir ses prétentions civiles, si elle ne dispose pas de ressources suffisantes et que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w:t>
      </w:r>
    </w:p>
    <w:p>
      <w:r>
        <w:rPr>
          <w:b/>
        </w:rPr>
        <w:t>E. 2.3</w:t>
      </w:r>
    </w:p>
    <w:p>
      <w:r>
        <w:t>En l’espèce, l’ordonnance attaquée ne se prononce pas spécifiquement sur l’indigence du recourant ou sur les chances de succès d’une action civile et se limite à faire état de l’absence de difficulté en fait et en droit de la cause. Or, le recourant n’ayant aucune activité professionnelle, ni ressources, et ayant été placé en détention provisoire</w:t>
      </w:r>
    </w:p>
    <w:p>
      <w:r>
        <w:t>- 13 - depuis le 13 janvier 2024, il paraît manifeste qu’il est indigent. De plus, l’intéressé s’est constitué partie civile lors de son dépôt de plainte et, à ce stade, son action civile ne paraît pas vouée à l’échec. Concernant le besoin d’assistance par un avocat, force est de considérer que la présente cause est étroitement liée à la procédure principale PE22.018021-CMS et que cela complique dans une large mesure la défense des intérêts du recourant. En effet, dans cette procédure principale, celui-ci est prévenu de plusieurs infractions au détriment de son ex-compagne, alors qu’il est partie plaignante pour dénonciation calomnieuse, induction de la justice en erreur, calomnie aggravée et/ou diffamation contre celle-ci dans la présente affaire. En outre, comme le recourant le relève, la procédure principale a également plusieurs autres volets et est constituée de causes jointes à la suite d’ordonnances du Ministère public. L’un de ces volets (PE21.020909-JUA) compte ainsi une procédure connexe parallèle (PE22.018541-JUA) dans laquelle le recourant est partie plaignante pour dénonciation calomnieuse, calomnie subsidiairement diffamation et menaces. Dans son arrêt rendu le 27 avril 2023 (n° 271) dans la procédure PE22.018541-JUA susmentionnée, la Chambre de céans a déjà relevé que l’interdépendance entre les procédures PE21.020909-JUA et PE22.018541-JUA précitées complexifiait la défense des intérêts du recourant, tant en matière pénale que civile, sa détention provisoire la rendant encore plus difficile. Cette appréciation doit être transposée in casu aux procédures PE22.018021-CMS et PE22.018524-CMS. Enfin, à cela s’ajoute enfin le constat que la prévenue Y.________, partie plaignante dans le cadre de la procédure principale, est elle-même assistée d’un avocat, ce qui, dans une telle constellation de procédures, risque de placer le recourant en situation d’infériorité, s’il n’est pas lui-même assisté. Ainsi, le principe d’égalité des parties commande la désignation d’un conseil juridique gratuit en faveur du recourant. Au vu de ce qui précède, l’assistance d’un avocat apparaît nécessaire pour permettre à X.________ de défendre adéquatement ses</w:t>
      </w:r>
    </w:p>
    <w:p>
      <w:r>
        <w:t>- 14 - intérêts. C’est donc à tort que le Ministère public a estimé que le concours d’un conseil juridique gratuit n’était pas nécessaire à la partie plaignante.</w:t>
      </w:r>
    </w:p>
    <w:p>
      <w:r>
        <w:rPr>
          <w:b/>
        </w:rPr>
        <w:t>E. 3.1</w:t>
      </w:r>
    </w:p>
    <w:p>
      <w:r>
        <w:t>En définitive, le recours doit être admis et l’ordonnance entreprise réformée en ce sens que l’assistance judiciaire gratuite est accordée à X.________ et Me Monica Mitrea est désignée en qualité de conseil juridique gratuit de celui-ci avec effet au 5 octobre 2022, date du dépôt de la demande (cf. CREP 8 février 2024/80 consid. 3 et les références citées). L’ordonnance est confirmée pour le surplus.</w:t>
      </w:r>
    </w:p>
    <w:p>
      <w:r>
        <w:rPr>
          <w:b/>
        </w:rPr>
        <w:t>E. 3.2</w:t>
      </w:r>
    </w:p>
    <w:p>
      <w:r>
        <w:t>La requête de X.________ tendant à l’octroi de l’assistance judiciaire gratuite pour la procédure de recours est admise et Me Monica Mitrea, déjà consultée, est désignée en qualité de conseil juridique gratuit du recourant dans cette mesure. Compte tenu de la nature de l’affaire et de l’acte de recours déposé,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60, de sorte que l'indemnité d'office est arrêtée au total à 596 fr. en chiffres arrondis.</w:t>
      </w:r>
    </w:p>
    <w:p>
      <w:r>
        <w:rPr>
          <w:b/>
        </w:rPr>
        <w:t>E. 3.3</w:t>
      </w:r>
    </w:p>
    <w:p>
      <w:r>
        <w:t>Vu l’admission du recours, les frais de la procédure, constitués en l’espèce de l’émolument d’arrêt, par 1'540 fr. (art. 20 al. 1 TFIP [tarif des frais de procédure et indemnités en matière pénale du 28 septembre 2010 ; BLV 312.03.1]), et des frais imputables à l’assistance du conseil juridique gratuit (art. 422 al. 1 et 2 let. a CPP), par 596 fr., seront laissés à la charge de l’Etat (art. 423 al. 1 CPP).</w:t>
      </w:r>
    </w:p>
    <w:p>
      <w:r>
        <w:t>- 15 - Par ces motifs, la Chambre des recours pénale prononce : I. Le recours est admis. II. L’ordonnance du 13 septembre 2024 est réformée au chiffre I de son dispositif comme il suit : « I. Accorde l’assistance judiciaire gratuite à X.________ et désigne Me Monica Mitrea en qualité de conseil juridique gratuit avec effet au 5 octobre 2022. » L’ordonnance est confirmée pour le surplus. III. La requête d’assistance judiciaire gratuite est admise et Me Monica Mitrea est désignée en tant que conseil juridique gratuit de X.________ pour la procédure de recours. IV. L’indemnité allouée à Me Monica Mitrea, conseil juridique gratuit de X.________, est fixée à 596 fr. (cinq cent nonante-six francs) pour la procédure de recours. V. Les frais d’arrêt, par 1’540 fr. (mille cinq cent quarante francs), ainsi que l’indemnité due au conseil juridique gratuit de X.________, par 596 fr. (cinq cent nonante-six francs), sont laissés à la charge de l’Etat. VI. L’arrêt est exécutoire. Le président : La greffière : Du Le présent arrêt, dont la rédaction a été approuvée à huis clos, est notifié, par l'envoi d'une copie complète, à : - Me Monica Mitrea, avocat (pour X.________), - Me Laurent Maire, avocat (pour Y.________),</w:t>
      </w:r>
    </w:p>
    <w:p>
      <w:r>
        <w:t>- 16 -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