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PE22.015269 vom 3. Juli 2023</w:t>
      </w:r>
    </w:p>
    <w:p>
      <w:r>
        <w:t>VD Tribunal cantonal, 2023-07-03, FR</w:t>
      </w:r>
    </w:p>
    <w:p>
      <w:r>
        <w:rPr>
          <w:b/>
        </w:rPr>
        <w:t xml:space="preserve">Quelle: </w:t>
      </w:r>
      <w:r>
        <w:t>https://mcp.opencaselaw.ch/entscheid/vd_gerichte_PE22.015269</w:t>
      </w:r>
    </w:p>
    <w:p>
      <w:r>
        <w:t>FR: VD_GERICHTE PE22.015269 du 3 juillet 2023</w:t>
      </w:r>
    </w:p>
    <w:p>
      <w:r>
        <w:t>IT: VD_GERICHTE PE22.015269 del 3 luglio 2023</w:t>
      </w:r>
    </w:p>
    <w:p>
      <w:pPr>
        <w:pStyle w:val="Heading2"/>
      </w:pPr>
      <w:r>
        <w:t>Erwägungen</w:t>
      </w:r>
    </w:p>
    <w:p>
      <w:r>
        <w:rPr>
          <w:b/>
        </w:rPr>
        <w:t>E. 1.1</w:t>
      </w:r>
    </w:p>
    <w:p>
      <w:r>
        <w:t>Selon l’art. 393 al. 1 let. a CPP, le recours est recevable contre les décisions et actes de procédure du Ministère public.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t>- 4 -</w:t>
      </w:r>
    </w:p>
    <w:p>
      <w:r>
        <w:rPr>
          <w:b/>
        </w:rPr>
        <w:t>E. 1.2</w:t>
      </w:r>
    </w:p>
    <w:p>
      <w:r>
        <w:t>En l’espèce, interjeté dans le délai légal auprès de l’autorité compétente, par le prévenu qui a qualité pour recourir (art. 382 al. 1 CPP), et satisfaisant aux conditions de forme prescrites (art. 385 al. 1 CPP), le recours est recevable. Il sera précisé que, selon le procès-verbal des opérations actualisé et les déterminations du 27 juin 2023, le Ministère public n’a pas autorisé le recourant à consulter le dossier après le dépôt du recours et le prévenu a, comme déjà relevé, derechef été entendu par la police le 4 avril 2023, de sorte que le recours a toujours un objet.</w:t>
      </w:r>
    </w:p>
    <w:p>
      <w:r>
        <w:t>- 5 -</w:t>
      </w:r>
    </w:p>
    <w:p>
      <w:r>
        <w:rPr>
          <w:b/>
        </w:rPr>
        <w:t>E. 2.1</w:t>
      </w:r>
    </w:p>
    <w:p>
      <w:r>
        <w:t>Le recourant invoque une violation de son droit d’être entendu. Il fait valoir que la motivation de l’ordonnance attaquée selon laquelle d’autres preuves devraient encore être examinées serait lacunaire car elle ne lui permettrait pas de se déterminer sur la question de savoir s’il s’agit ou non d’une preuve principale susceptible de justifier un refus d’accès au dossier. En outre, on ne verrait pas en quoi cet accès serait de nature à mettre en péril la recherche de la vérité matérielle puisque l’analyse des données techniques porterait sur le matériel saisi lors de la perquisition et qui serait en mains de la police, de sorte que le recourant ne pourrait en aucun cas compromettre l’instruction. Enfin, celle-ci aurait été ouverte le 26 août 2022 déjà et le Ministère public ne pourrait pas différer indéfiniment la consultation du dossier en se fondant sur l’art. 101 al. 1 CPP, dès lors que le recourant et son mandataire n’ont toujours pas connaissance du procès-verbal de la première audition du 13 janvier 2023, alors qu’une nouvelle audition a déjà (lors du dépôt du recours) été fixée au 4 avril 2023.</w:t>
      </w:r>
    </w:p>
    <w:p>
      <w:r>
        <w:rPr>
          <w:b/>
        </w:rPr>
        <w:t>E. 2.2.1</w:t>
      </w:r>
    </w:p>
    <w:p>
      <w:r>
        <w:t>Une partie a le droit d’être entendue et peut à ce titre consulter le dossier (art. 107 al. 1 let. a CPP). Des restrictions au droit de consulter le dossier doivent toutefois être ordonnées avec retenue et dans le respect du principe de la proportionnalité (ATF 146 IV 218 consid. 3.1.2 et les réf. citées ; TF 1B_601/2021 du 6 septembre 2022 consid. 3.2.1). L'accès au dossier représente en effet une composante essentielle du droit d’être entendu et des droits de la défense en particulier (Greter/Gisler, Le moment de la consultation du dossier pénal et les restrictions temporaires à son accès, in : Forumpoenale 5/2013, p. 301 ; CREP 7 juillet 2016/456). L'art. 101 al. 1 CPP précise que les parties peuvent consulter le dossier d'une procédure pénale pendante, au plus tard après la première audition du prévenu et l'administration des preuves principales par le ministère public, l'art. 108 CPP étant réservé.</w:t>
      </w:r>
    </w:p>
    <w:p>
      <w:r>
        <w:t>- 6 - Il découle de cette disposition que, hormis pour les motifs prévus à l’art. 108 al. 1 let. a et b CPP (cf. ci-dessous consid. 2.2.3) et sous réserve de l’hypothèse de l’art. 225 al. 2 CPP (consultation du dossier en cas de détention provisoire), le droit de consulter le dossier peut être limité avant la première audition du prévenu et avant l’administration des preuves principales, dès lors qu'une consultation totale et absolue du dossier en début d'enquête peut mettre en péril la recherche de la vérité matérielle (ATF 137 IV 172 consid. 2.3 et les réf. citées). La formulation de l'art. 101 al. 1 CPP est ouverte et permet en théorie une consultation du dossier avant la première audition du prévenu et l'administration des preuves essentielles. Elle confère ainsi à la direction de la procédure un certain pouvoir d'appréciation, qu'il convient de respecter (ATF 137 IV 280 consid. 2.3). La consultation du dossier par le prévenu avant sa première audition n'est donc pas garantie par le Code de procédure pénale, même si rien n'empêche la direction de la procédure de l'autoriser, en tout ou en partie, avant cette première audition. Au demeurant, ni le droit constitutionnel ni le droit conventionnel ne garantissent au prévenu ou à son conseil le droit inconditionnel de consulter le dossier à ce stade de la procédure (ATF 137 IV 172 consid. 2.3 ; CREP 7 juillet 2016/456 consid. 2.2 ; CREP 3 juin 2016/368 consid. 2.2 ; CREP 18 février 2016/121 consid. 3.2).</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 La seule référence à la norme légale est insuffisante sous l'angle des exigences de motivation de la décision (CREP 14 mars 2023/184 consid. 2.3 ; CREP 25 mars 2020/204 consid. 2.2 ; CREP 21 septembre 2016/612 ; CREP 11 février 2015/109 consid. 2.1 et les</w:t>
      </w:r>
    </w:p>
    <w:p>
      <w:r>
        <w:t>- 7 - références citées). Le principe du droit d’être entendu étant de nature formelle, toute violation de ce dernier conduit, en principe, à l’annulation de la décision rendue et au renvoi du dossier à l'autorité saisie de la cause pour nouvelle décision (ATF 122 IV 8 ; ATF 121 I 230 ; CREP 24 février 2020/137). En procédure pénale, selon l'art. 80 CPP, les prononcés sont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w:t>
      </w:r>
    </w:p>
    <w:p>
      <w:r>
        <w:rPr>
          <w:b/>
        </w:rPr>
        <w:t>E. 2.2.3</w:t>
      </w:r>
    </w:p>
    <w:p>
      <w:r>
        <w:t>A teneur de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2.3</w:t>
      </w:r>
    </w:p>
    <w:p>
      <w:r>
        <w:t>En l’espèce, le recourant a été entendu à deux reprises par la police. Pour autant, le Ministère public ne précise pas plus avant, dans l’ordonnance attaquée, quelles seront les preuves principales apportées. En effet, il se limite, à cet égard, à relever que « l’administration des preuves principales n’est pas encore terminée, en particulier l’analyse des données techniques issues de la perquisition » et que « [d]’autres preuves doivent également encore être administrées », en ajoutant que « le prévenu devra[it] être entendu à ce sujet par la police avant de pouvoir</w:t>
      </w:r>
    </w:p>
    <w:p>
      <w:r>
        <w:t>- 8 - autoriser l’accès au dossier » et que « [l]e Ministère public ne peut cependant motiver d’avantage (sic) ce point ». Il tombe sous le sens que l’exercice est délicat, dès lors que la procureure ne saurait pas trop en dire sous peine, précisément, de donner indirectement des informations au recourant au sujet du contenu du dossier dont elle tient à assurer la confidentialité pour le moment. Expressément mentionnée dans l’ordonnance, cette situation particulière justifie une certaine retenue de l’autorité de recours. Il n’en reste cependant pas moins que la motivation du Ministère public apparaît schématique à propos du refus opposé au prévenu quant à savoir, même approximativement, quelles seront les preuves principales apportées au sens de l’art. 101 al. 1 CPP. En outre, elle ne renseigne pas non plus sur la durée de la restriction d’accès au dossier. Or, un tel refus ne saurait être prononcé pour une durée indéterminée, à peine de contrevenir au principe de la proportionnalité déduit de l’art. 108 al. 1 CPP. Dans ces conditions, force est d’admettre que la motivation de l’ordonnance entreprise quant au refus de consultation du dossier opposé au recourant viole son droit d’être entendu et le principe de la proportionnalité, et qu’il en va de même de l’absence de limite temporelle de la restriction. Pour le reste, le rejet de la requête de retranchement de pièces n’est pas contesté.</w:t>
      </w:r>
    </w:p>
    <w:p>
      <w:r>
        <w:rPr>
          <w:b/>
        </w:rPr>
        <w:t>E. 3</w:t>
      </w:r>
    </w:p>
    <w:p>
      <w:r>
        <w:t>En définitive, le recours doit être admis, l’ordonnance entreprise annulée et le dossier de la cause renvoyé au Ministère public de l’arrondissement de Lausanne afin qu’il rende une nouvelle décision motivée dans les meilleurs délais dès la notification du présent arrêt (cf. CREP 14 mars 2023/184, précité, consid. 3). Vu le sort du recours, les frais de la procédure, constitués en l’espèce de l’émolument d’arrêt, par 880 fr. (art. 20 al. 1 TFIP) et des frais</w:t>
      </w:r>
    </w:p>
    <w:p>
      <w:r>
        <w:t>- 9 - imputables à la défense d’office du recourant (art. 422 al. 1 et 2 let. a CPP), seront laissés à la charge de l’Etat (art. 428 al. 4 CPP). Au vu du mémoire de recours produit, l’indemnité allouée au défenseur d’office du recourant sera fixée sur la base d’une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L’indemnité s’élève donc à 396 fr. au total en chiffres arrondis. Par ces motifs, la Chambre des recours pénale prononce : I. Le recours est admis. II. L’ordonnance du 13 mars 2023 est annulée. III. Le dossier de la cause est renvoyé au Ministère public de l’arrondissement de Lausanne pour qu’il rende dans les meilleurs délais une nouvelle décision dans le sens des considérants. IV. L’indemnité allouée à Me Fabien Mingard, défenseur d’office de B.________, est fixée à 396 fr. (trois cent nonante-six francs). V. Les frais d’arrêt, par 880 fr. (huit cent huitante francs), ainsi que l’indemnité due au défenseur d’office du recourant, par 396 fr. (trois cent nonante-six francs), sont laissés à la charge de l’Etat. VI. L’arrêt est exécutoire.</w:t>
      </w:r>
    </w:p>
    <w:p>
      <w:r>
        <w:t>- 10 - La présidente : Le greffier : Du Le présent arrêt, dont la rédaction a été approuvée à huis clos, est notifié, par l'envoi d'une copie complète, à : - Me Fabien Mingard, avocat (pour B.________),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