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PE22.011302 vom 9. August 2022</w:t>
      </w:r>
    </w:p>
    <w:p>
      <w:r>
        <w:t>VD Tribunal cantonal, 2022-08-09, FR</w:t>
      </w:r>
    </w:p>
    <w:p>
      <w:r>
        <w:rPr>
          <w:b/>
        </w:rPr>
        <w:t xml:space="preserve">Quelle: </w:t>
      </w:r>
      <w:r>
        <w:t>https://mcp.opencaselaw.ch/entscheid/vd_gerichte_PE22.011302</w:t>
      </w:r>
    </w:p>
    <w:p>
      <w:r>
        <w:t>FR: VD_GERICHTE PE22.011302 du 9 août 2022</w:t>
      </w:r>
    </w:p>
    <w:p>
      <w:r>
        <w:t>IT: VD_GERICHTE PE22.011302 del 9 agosto 2022</w:t>
      </w:r>
    </w:p>
    <w:p>
      <w:pPr>
        <w:pStyle w:val="Heading2"/>
      </w:pPr>
      <w:r>
        <w:t>Erwägungen</w:t>
      </w:r>
    </w:p>
    <w:p>
      <w:r>
        <w:rPr>
          <w:b/>
        </w:rPr>
        <w:t>E. 1.1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dès lors qu’elle est dirigée contre le Procureur général du Canton de Vaud, premier magistrat du Ministère public. Cette demande a été faite en temps utile, soit dans les jours qui ont suivi l’avis du 4 juillet 2022 du Procureur général. En revanche, la demande de récusation du 6 août 2022, déposée contre une série de magistrats non précisés, est tardive et, partant, irrecevable.</w:t>
      </w:r>
    </w:p>
    <w:p>
      <w:r>
        <w:rPr>
          <w:b/>
        </w:rPr>
        <w:t>E. 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w:t>
      </w:r>
    </w:p>
    <w:p>
      <w:r>
        <w:t>- 4 -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Tel n’est pas le cas, notamment, des juges d'appel qui ont à examiner à nouveau l'affaire qu'ils ont renvoyée à l'autorité inférieure ou du juge qui tranche plusieurs recours subséquents ou concomitants (ATF 143 IV 69 consid. 3.1 p. 73 s. et les arrêts cités). La garantie du juge impartial ne commande pas non plus la récusation d’un juge au simple motif qu’il a, dans une procédure antérieure – voire dans la même affaire –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ATF 129 III 445 consid. 4.2.2.2; TF 1B_25/2022 du 18 mai 2022 consid. 2.1; TF 1B_381/2021 du 25 août 2021 consid. 2).</w:t>
      </w:r>
    </w:p>
    <w:p>
      <w:r>
        <w:rPr>
          <w:b/>
        </w:rPr>
        <w:t>E. 2.2</w:t>
      </w:r>
    </w:p>
    <w:p>
      <w:r>
        <w:t>L'art. 56 let. f CPP dispose qu'un magistrat peut être récusé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w:t>
      </w:r>
    </w:p>
    <w:p>
      <w:r>
        <w:t>- 5 - (ATF 144 I 234 consid. 4.3; ATF 143 IV 69 consid. 3.2; TF 1B_25/2022 du 18 mai 2022 consid. 2.2; TF 1B_583/2019 du 17 février 2020 consid. 3.1). Le fait notamment que le juge (soit le magistrat) a déjà participé à l'affaire à un stade antérieur de la procédure peut, le cas échéant, éveiller le soupçon de partialité; dans une telle configuration, la jurisprudence exige que l'issue de la cause ne soit pas prédéterminée, mais qu'elle demeure indécise quant à la constatation des faits et à la résolution des questions juridiques (ATF 134 IV 289 consid. 6.2 p. 294 ss).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(ATF 138 I 425 consid. 4.2.1 p. 429; TF 1B_25/2022 du 18 mai 2022 consid. 2.2; TF 1B_13/2021 du 1er juillet 2021 consid. 3.3).</w:t>
      </w:r>
    </w:p>
    <w:p>
      <w:r>
        <w:rPr>
          <w:b/>
        </w:rPr>
        <w:t>E. 3</w:t>
      </w:r>
    </w:p>
    <w:p>
      <w:r>
        <w:t>En l’espèce, le requérant ne se prévaut, du moins explicitement, d’aucune disposition légale, singulièrement pas de l’art. 56 CPP. Cela étant, il apparaît que le magistrat dont la récusation est demandée a, par le passé, statué en défaveur du requérant, notamment par une ordonnance rendue le 3 mars 2020, frappant de non-entrée en matière une plainte déposée le 15 décembre 2019. Conformément à la jurisprudence résumée ci-dessus (consid. 2.1 et 2.2), ce fait ne fonde toutefois pas de suspicion de partialité, tant sous l’angle de l’art. 56 let. b CPP qu’à l’aune de l’art. 56 let. f CPP. Quant à l’allégation du requérant figurant dans sa réplique du 6 août 2022, selon laquelle la prise de position du Procureur général du 29 juillet 2022 ne mentionnait pas certains éléments en lien avec une enquête parlementaire, on ne voit pas sa pertinence avec la présente procédure de récusation, et le requérant ne l’expose pas de manière intelligible. Pour le reste, le requérant n’allègue aucun fait à l’appui de son moyen selon lequel le Procureur général du Canton de Vaud n’est pas indépendant. Le dossier ne comporte aucun élément en ce sens.</w:t>
      </w:r>
    </w:p>
    <w:p>
      <w:r>
        <w:t>- 6 -</w:t>
      </w:r>
    </w:p>
    <w:p>
      <w:r>
        <w:rPr>
          <w:b/>
        </w:rPr>
        <w:t>E. 4</w:t>
      </w:r>
    </w:p>
    <w:p>
      <w:r>
        <w:t>CPP). Par ces motifs, la Chambre des recours pénale prononce : I. Les demandes de récusation déposées les 14 juillet et 6 août 2022 par A.________ à l'encontre du Procureur général du Canton de Vaud et d’autres magistrats sont rejetées dans la mesure où elles sont recevables.</w:t>
      </w:r>
    </w:p>
    <w:p>
      <w:r>
        <w:t>- 7 - II. Les frais de décision, par 660 fr. (six cent soixante francs), sont mis à la charge de A.________. III. La décision est exécutoire. La présidente : Le greffier : Du La présente décision, dont la rédaction a été approuvée à huis clos, est notifiée, par l'envoi d'une copie complète, à : - M. A.________, - M. le Procureur général du Canton de Vaud.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