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PE22.009770 vom 4. April 2023</w:t>
      </w:r>
    </w:p>
    <w:p>
      <w:r>
        <w:t>VD Tribunal cantonal, 2023-04-04, FR</w:t>
      </w:r>
    </w:p>
    <w:p>
      <w:r>
        <w:rPr>
          <w:b/>
        </w:rPr>
        <w:t xml:space="preserve">Quelle: </w:t>
      </w:r>
      <w:r>
        <w:t>https://mcp.opencaselaw.ch/entscheid/vd_gerichte_PE22.009770</w:t>
      </w:r>
    </w:p>
    <w:p>
      <w:r>
        <w:t>FR: VD_GERICHTE PE22.009770 du 4 avril 2023</w:t>
      </w:r>
    </w:p>
    <w:p>
      <w:r>
        <w:t>IT: VD_GERICHTE PE22.009770 del 4 aprile 2023</w:t>
      </w:r>
    </w:p>
    <w:p>
      <w:pPr>
        <w:pStyle w:val="Heading2"/>
      </w:pPr>
      <w:r>
        <w:t>Erwägungen</w:t>
      </w:r>
    </w:p>
    <w:p>
      <w:r>
        <w:rPr>
          <w:b/>
        </w:rPr>
        <w:t>E. 1.1</w:t>
      </w:r>
    </w:p>
    <w:p>
      <w:r>
        <w:t>CREP 6 octobre 2022/637 consid. 1.1).</w:t>
      </w:r>
    </w:p>
    <w:p>
      <w:r>
        <w:t>- 5 - Le recours doit être adressé par écrit, dans un délai de dix jours dès la notification de la décision attaquée, à l’autorité de recours (art. 384 let. b et 396 al. 1 CPP) qui, dans le canton de Vaud, est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 en temps utile devant l’autorité compétente par une partie qui a qualité pour recourir (art. 382 al. 1 CPP) et dans les formes prescrites (art. 385 al. 1 CPP), le recours est recevable, sous réserve de ce qui sera exposé ci-dessous.</w:t>
      </w:r>
    </w:p>
    <w:p>
      <w:r>
        <w:rPr>
          <w:b/>
        </w:rPr>
        <w:t>E. 2</w:t>
      </w:r>
    </w:p>
    <w:p>
      <w:r>
        <w:t>Le recourant fait valoir qu’il n’aurait pas été informé, lors de son audition par la police du 25 avril 2022, qu’il devait communiquer tout changement d’adresse aux autorités pénales. Sur ce point, il relève qu’il a lui-même renseigné les policiers sur son intention de déménager, de sorte que ceux-ci auraient dû attirer son attention sur ses obligations relatives à son lieu de domicile, le formulaire « Audition en qualité de prévenu (art. 157 CPP) – Droits et obligations » n’y faisant pas davantage mention. Il soutient également que n’étant pas juriste, il ne connaîtrait pas le déroulement d’une procédure pénale. Par ailleurs, il indique qu’il ne pouvait pas s’attendre à recevoir une ordonnance pénale sur son lieu de travail, où son courrier aurait été redirigé par erreur. A cet égard, il fait grief au premier juge de n’avoir pas envisagé que la Poste ait pu commettre une erreur. Enfin, il considère que le délai d’opposition devrait lui être restitué dans la mesure où, d’une part, les policiers auraient dû expressément l’informer de son obligation de communiquer tout changement d’adresse et, d’autre part, que la Poste aurait opéré une « déviation arbitraire » de son courrier.</w:t>
      </w:r>
    </w:p>
    <w:p>
      <w:r>
        <w:rPr>
          <w:b/>
        </w:rPr>
        <w:t>E. 2.1.1</w:t>
      </w:r>
    </w:p>
    <w:p>
      <w:r>
        <w:t>L’ordonnance pénale est notifiée par écrit aux personnes et aux autorités qui ont qualité pour former opposition (art. 353 al. 3 CPP). Le prévenu peut former opposition contre l’ordonnance pénale devant le</w:t>
      </w:r>
    </w:p>
    <w:p>
      <w:r>
        <w:t>- 6 - Ministère public, par écrit et dans un délai de dix jours (art. 354 al. 1 CPP). Ce délai – qui ne peut pas être prolongé (art. 89 al. 1 CPP) – commence à courir le jour qui suit la notification de l’ordonnance entreprise (art. 90 al. 1 CPP). Si le dernier jour du délai est un samedi, un dimanche ou un jour férié selon le droit fédéral ou cantonal, le délai expire le premier jour ouvrable qui suit. Le droit cantonal déterminant est celui du canton où la partie ou son mandataire à son domicile ou son siège (art. 90 al. 2 CPP). L’opposition doit être remise au plus tard le dernier jour du délai à l’autorité pénale, à la Poste suisse, à une représentation consulaire ou diplomatique suisse ou, s’agissant de personnes détenues, à la direction de l’établissement carcéral (art. 91 al. 2 CPP). Si aucune opposition n’est valablement formée, l’ordonnance pénale est assimilée à un jugement entré en force (art. 354 al. 3 CPP). Selon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w:t>
      </w:r>
    </w:p>
    <w:p>
      <w:r>
        <w:rPr>
          <w:b/>
        </w:rPr>
        <w:t>E. 2.1.2</w:t>
      </w:r>
    </w:p>
    <w:p>
      <w:r>
        <w:t>Selon l'art. 85 al. 2 CPP, les autorités pénales notifient leurs prononcés – dont les ordonnances (cf. art. 80 al. 2e phrase CPP) – par lettre signature ou par tout autre mode de communication impliquant un accusé de réception, notamment par l'entremise de la police. Toute communication doit être notifiée au domicile, au lieu de résidence habituelle ou au siège du destinataire (art. 87 al. 1 CPP). Selon l'art. 85 al. 4 let. a CPP, un prononcé est réputé notifié lorsque, expédié par lettre signature, il n'a pas été retiré dans les sept jours à compter de la tentative infructueuse de remise du pli, si la personne concernée devait s'attendre à une telle remise.</w:t>
      </w:r>
    </w:p>
    <w:p>
      <w:r>
        <w:rPr>
          <w:b/>
        </w:rPr>
        <w:t>E. 2.1.3</w:t>
      </w:r>
    </w:p>
    <w:p>
      <w:r>
        <w:t>La personne concernée ne doit s'attendre à la remise d'un prononcé que lorsqu'il y a une procédure en cours qui impose aux parties de se comporter conformément aux règles de la bonne foi, à savoir de</w:t>
      </w:r>
    </w:p>
    <w:p>
      <w:r>
        <w:t>- 7 -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130 III 396 consid. 1.2.3). Il est admis que la personne concernée doit s'attendre à la remise d'un prononcé lorsqu'elle est au courant qu'elle fait l'objet d'une instruction pénale au sens de l'art. 309 CPP (ATF 146 IV 30 consid. 1.1.2 ; TF 6B_880/2022 du 30 janvier 2023 consid. 2.1 et les références citées). Ainsi, un prévenu informé par la police d’une procédure préliminaire le concernant, de sa qualité de prévenu et des infractions reprochés, doit se rendre compte qu’il est partie à une procédure pénale et donc s’attendre à recevoir, dans ce cadre-là, des communications de la part des autorités, y compris un prononcé (TF 6B_880/2022 précité et les références citées).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146 IV 30 consid. 1.1.2 ; ATF 141 II 429 consid. 3.1 ; ATF 139 IV 288 consid. 1.1 ; TF 6B_880/2022 précité), y compris en cas de déménagement (cf. TF 4A_280/2021 du 25 mars 2022).</w:t>
      </w:r>
    </w:p>
    <w:p>
      <w:r>
        <w:rPr>
          <w:b/>
        </w:rPr>
        <w:t>E. 2.1.4</w:t>
      </w:r>
    </w:p>
    <w:p>
      <w:r>
        <w:t>Il existe une présomption de fait - réfragable - selon laquelle, pour les envois recommandés, l'employé postal a correctement inséré l'avis de retrait dans la boîte à lettres ou la case postale du destinataire et la date de ce dépôt, telle qu'elle figure sur la liste des notifications, est exacte. Cette présomption entraîne un renversement du fardeau de la preuve au détriment du destinataire. Si ce dernier ne parvient pas à établir l'absence de dépôt dans sa case postale au jour attesté par le facteur, la</w:t>
      </w:r>
    </w:p>
    <w:p>
      <w:r>
        <w:t>- 8 - remise est censée être intervenue en ces lieu et date. Du fait notamment que l'absence de remise constitue un fait négatif, le destinataire est admis à démontrer, au stade de la vraisemblance prépondérante, que l'avis n'a pas été remis correctement dans sa boîte aux lettres. La simple éventualité qu'une erreur soit possible ne suffit pas. Il faut bien plus que le destinataire apporte des éléments concrets mettant en exergue l'existence d'une erreur. Savoir si la contre-preuve a été apportée ou non relève de l'appréciation des preuves (ATF 142 IV 201 consid. 2.3 ; TF 6B_880/2022 précité consid. 3.1.2).</w:t>
      </w:r>
    </w:p>
    <w:p>
      <w:r>
        <w:rPr>
          <w:b/>
        </w:rPr>
        <w:t>E. 2.2</w:t>
      </w:r>
    </w:p>
    <w:p>
      <w:r>
        <w:t>En l’espèce, le recourant a été entendu le 25 avril 2022 par la police en qualité de prévenu. Il a été informé qu’une procédure préliminaire était instruite à son encontre en raison de deux plaintes pénales (cf. PV audition 7, D. 2), ce qu’il ne conteste pas. A cette occasion, il a signé le formulaire ad hoc l’informant de ses droits et obligations. Selon une jurisprudence bien établie (cf. supra consid. 2.1.3), il devait donc s’attendre à recevoir, dans ce cadre, des communications des autorités et devait prendre toutes les mesures nécessaires pour s’assurer qu’un pli lui parvienne, y compris en cas déménagement (cf. TF 4A_280/2021 du 25 mars 2022). Le recourant ne saurait ainsi prétendre qu’il ne lui appartenait pas de prendre quelque disposition que ce soit, en particulier parce que les policiers n’avaient pas attiré son attention sur les obligations qui lui incombaient en cas de changement de domicile. Il ne saurait pas davantage affirmer qu’il ignorerait tout du déroulement d’une procédure pénale, puisqu’il a été déjà été condamné à trois reprises depuis 2016, la dernière fois le 19 octobre 2021 par le Ministère public de l’arrondissement du Nord vaudois. Pour le reste, il y a lieu de constater que le pli recommandé contenant l’ordonnance pénale a été envoyé à l’adresse que le recourant a lui-même indiquée à la police, soit [...], celle- ci étant mentionnée tant sur le procès-verbal d’audition du 25 avril 2022 que sur le rapport de renseignements financiers du même jour, tous deux signés par le recourant. La fiction de la notification au terme du délai postal de garde s’applique donc.</w:t>
      </w:r>
    </w:p>
    <w:p>
      <w:r>
        <w:t>- 9 - Dans un second moyen, le recourant soutient que la Poste aurait « arbitrairement dévié » son courrier sur son lieu de travail, de sorte qu’il ne pouvait s’attendre à recevoir une ordonnance pénale à cette adresse. Il n’apporte toutefois aucun élément concret qui mettrait en exergue l’existence d’une erreur imputable à la Poste et ne démontre ainsi pas, au stade de la vraisemblance prépondérante, que celle-ci se serait trompée dans l’adressage de son courrier. En particulier, il n’explique pas pour quel motif la Poste aurait effectué des recherches pour trouver prétendument son lieu de travail et ce, sans avoir été invitée à le faire. On a ainsi du mal à comprendre pourquoi et comment la Poste aurait fait suivre « spontanément » le courrier à l’adresse [...], si ce n’était pas le recourant lui-même qui avait donné l’ordre que celui-ci soit dévié à cette adresse. Partant, l’ordonnance pénale est réputée avoir été notifiée au recourant le 8 décembre 2022, soit au terme du délai postal de garde (cf. P. 11). Le délai de dix jours pour former opposition a commencé à courir le lendemain et est arrivé à échéance le 18 décembre 2022 qui était un dimanche. L’échéance du délai devant être reportée au premier jour ouvrable suivant, le dernier jour du délai était le lundi 19 décembre 2022. Déposée le 13 janvier 2023, l’opposition est donc tardive et, partant, irrecevable, de sorte que le prononcé entrepris doit être confirmé. A titre subsidiaire, le recourant conclut à la restitution du délai d’opposition. Or, la Chambre des recours pénale n’est pas compétente pour statuer sur une telle demande. En effet, celle-ci aurait dû être adressée au Ministère public, dans les 30 jours à compter de celui où l’empêchement a cessé (cf. art. 94 al. 2 et 354 CPP), ce qui n’a pas été fait par le recourant alors même qu’il était assisté d’un avocat. Dans ces conditions, la conclusion tendant à la restitution par la Chambre des recours pénale du délai d’opposition est irrecevable.</w:t>
      </w:r>
    </w:p>
    <w:p>
      <w:r>
        <w:t>- 10 -</w:t>
      </w:r>
    </w:p>
    <w:p>
      <w:r>
        <w:rPr>
          <w:b/>
        </w:rPr>
        <w:t>E. 3</w:t>
      </w:r>
    </w:p>
    <w:p>
      <w:r>
        <w:t>Il résulte de ce qui précède que le recours, manifestement mal fondé, doit être rejeté dans la mesure où il est recevable, sans échange d’écritures (art. 390 al. 2 CPP), et le prononcé attaqué confirmé. Les frais de la procédure de recours, constitués en l’espèce du seul émolument d’arrêt, par 990 fr. (art. 20 al. 1 TFIP [tarif des frais de procédure et indemnités en matière pénale du 28 septembre 2010 ; BLV 312.03.1]), seront mis à la charge de X.________, qui succombe (art. 428 al. 1 CPP). Par ces motifs, la Chambre des recours pénale prononce : I. Le recours est rejeté dans la mesure où il est recevable. II. Le prononcé du 15 février 2023 est confirmé. III. Les frais d’arrêt, par 990 fr. (neuf cent nonante francs), sont mis à la charge d’X.________. IV. L’arrêt est exécutoire. La présidente : Le greffier : Du Le présent arrêt, dont la rédaction a été approuvée à huis clos, est notifié, par l'envoi d'une copie complète, à : - Me Beat Rieder, avocat (pour X.________), - Ministère public central,</w:t>
      </w:r>
    </w:p>
    <w:p>
      <w:r>
        <w:t>- 11 - et communiqué à : - M. le Président du Tribunal d’arrondissement de La Côte,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