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PE22.002199 vom 9. Mai 2022</w:t>
      </w:r>
    </w:p>
    <w:p>
      <w:r>
        <w:t>VD Tribunal cantonal, 2022-05-09, FR</w:t>
      </w:r>
    </w:p>
    <w:p>
      <w:r>
        <w:rPr>
          <w:b/>
        </w:rPr>
        <w:t xml:space="preserve">Quelle: </w:t>
      </w:r>
      <w:r>
        <w:t>https://mcp.opencaselaw.ch/entscheid/vd_gerichte_PE22.002199</w:t>
      </w:r>
    </w:p>
    <w:p>
      <w:r>
        <w:t>FR: VD_GERICHTE PE22.002199 du 9 mai 2022</w:t>
      </w:r>
    </w:p>
    <w:p>
      <w:r>
        <w:t>IT: VD_GERICHTE PE22.002199 del 9 maggio 2022</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auprès d’une autorité incompétente laquelle a toutefois d’office transmis l’acte et le dossier à la Chambre des recours pénale du Tribunal cantonal (art. 91 al. 4 CPP), par la</w:t>
      </w:r>
    </w:p>
    <w:p>
      <w:r>
        <w:t>- 3 - partie plaignante qui a qualité pour recourir (art. 382 al. 1 CPP), le recours est recevable sous cet angle. Il doit cependant être déclaré irrecevable pour les raisons qui suivent.</w:t>
      </w:r>
    </w:p>
    <w:p>
      <w:r>
        <w:rPr>
          <w:b/>
        </w:rPr>
        <w:t>E. 2.1</w:t>
      </w:r>
    </w:p>
    <w:p>
      <w:r>
        <w:t>Dans une écriture peu claire, le recourant se plaint d’avoir été « victime de la xénofobie (sic) à la commune de Montreux » et invoque des droits constitutionnels (droit à la dignité humaine, à l’égalité, à la bonne foi, à la vie et à la liberté personnelle).</w:t>
      </w:r>
    </w:p>
    <w:p>
      <w:r>
        <w:rPr>
          <w:b/>
        </w:rPr>
        <w:t>E. 2.2.1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2e éd., Bâle 2014 [ci-après : Basler Kommentar], n. 1a ad art. 385 StPO ; Pitteloud, Code de procédure pénale suisse, Commentaire à l’usage des praticiens, Zurich/St-Gall 2012, n. 1126 ; CREP 2 mai 2022/302 ; CREP 27 janvier 2022/67).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w:t>
      </w:r>
    </w:p>
    <w:p>
      <w:r>
        <w:t>- 4 -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6B_191/2021 du 11 août 2021 consid. 2 ; TF 6B_510/2020 du 15 septembre 2020 consid. 2.2 ; TF 1B_472/2019 du 29 octobre 2019 consid. 3.1 ; Keller, in : Donatsch/Lieber/Summers/Wohlers [éd.], Zürcher Kommentar, Kommentar zur Schweizerischen Strafprozessordnung, 3e éd. 2020, n. 14 ad art. 396 StPO et les références citées ; Calame, in : Jeanneret et al. [éd.], Commentaire romand, Code de procédure pénale suisse, 2e éd., Bâle 2019, n. 21 ad art. 385 CPP ; Guidon, in : Basler Kommentar, op. cit., n. 9c ad art. 396 StPO et les références citées).</w:t>
      </w:r>
    </w:p>
    <w:p>
      <w:r>
        <w:rPr>
          <w:b/>
        </w:rPr>
        <w:t>E. 2.2.2</w:t>
      </w:r>
    </w:p>
    <w:p>
      <w:r>
        <w:t>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précité ; TF 6B_510/2018 du 31 juillet 2018 consid. 1 et les références citées). Conformément à l’art. 393 al. 2 CPP, le recours peut être formé pour violation du droit, y compris l’excès et l’abus du pouvoir d’appréciation, le déni de justice et le retard injustifié (let. a), pour constatation incomplète ou erronée des faits (let. b) ou pour inopportunité</w:t>
      </w:r>
    </w:p>
    <w:p>
      <w:r>
        <w:t>- 5 - (let. c). L’autorité de recours dispose d’un plein pouvoir d’examen en fait et en droit et applique ce dernier d’office (TF 1B_318/2021 précité).</w:t>
      </w:r>
    </w:p>
    <w:p>
      <w:r>
        <w:rPr>
          <w:b/>
        </w:rPr>
        <w:t>E. 2.3</w:t>
      </w:r>
    </w:p>
    <w:p>
      <w:r>
        <w:t>En l’occurrence, le recourant ne discute pas les arguments soulevés par la procureure à l’appui du rejet de sa plainte, notamment le fait qu’il n’y a pas d’infraction pénale et que, si son but est d’obtenir le statut de requérant d’asile, il doit agir auprès des autorités administratives compétentes. Il motive son recours avec des dispositions constitutionnelles. Or, au regard de la jurisprudence précitée, il ne suffit pas d'invoquer un motif, encore faut-il que celui-ci soit explicité, exercice auquel F.________ ne s'est absolument pas livré. Son recours ne répond donc pas aux exigences de motivation posées par l'art. 385 al. 1 CPP. Par ailleurs, il n'y a pas lieu de lui renvoyer son écriture pour qu’il complète son mémoire de recours, étant donné que l'art. 385 al. 2 CPP ne permet pas de suppléer à un défaut de motivation. Le recours de F.________ est donc irrecevable.</w:t>
      </w:r>
    </w:p>
    <w:p>
      <w:r>
        <w:rPr>
          <w:b/>
        </w:rPr>
        <w:t>E. 3</w:t>
      </w:r>
    </w:p>
    <w:p>
      <w:r>
        <w:t>Au vu de ce qui précède, le recours doit être déclaré irrecevable, sans échange d’écritures (art. 390 al. 2 CPP). Les frais de la procédure de recours, constitués en l’espèce du seul émolument d'arrêt, par 550 fr. (art. 20 al. 1 TFIP [tarif des frais de procédure et indemnités en matière pénale du 28 septembre 2010 ; BLV 312.03.1), seront mis à la charge du recourant, qui est réputé avoir succombé (art. 428 al. 1, 2e phrase, CPP).</w:t>
      </w:r>
    </w:p>
    <w:p>
      <w:r>
        <w:t>- 6 - Par ces motifs, la Chambre des recours pénale prononce : I. Le recours est irrecevable. II. Les frais de la procédure de recours, par 550 fr. (cinq cent cinquante francs), sont mis à la charge de F.________. III. L’arrêt est exécutoire. La présidente : Le greffier : Du Le présent arrêt, dont la rédaction a été approuvée à huis clos, est notifié, par l'envoi d'une copie complète, à : - M. F.________ (sans domicile connu, ne peut être avisé),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