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PE22.000346 vom 11. Oktober 2022</w:t>
      </w:r>
    </w:p>
    <w:p>
      <w:r>
        <w:t>VD Tribunal cantonal, 2022-10-11, FR</w:t>
      </w:r>
    </w:p>
    <w:p>
      <w:r>
        <w:rPr>
          <w:b/>
        </w:rPr>
        <w:t xml:space="preserve">Quelle: </w:t>
      </w:r>
      <w:r>
        <w:t>https://mcp.opencaselaw.ch/entscheid/vd_gerichte_PE22.000346</w:t>
      </w:r>
    </w:p>
    <w:p>
      <w:r>
        <w:t>FR: VD_GERICHTE PE22.000346 du 11 octobre 2022</w:t>
      </w:r>
    </w:p>
    <w:p>
      <w:r>
        <w:t>IT: VD_GERICHTE PE22.000346 del 11 ottobre 2022</w:t>
      </w:r>
    </w:p>
    <w:p>
      <w:pPr>
        <w:pStyle w:val="Heading2"/>
      </w:pPr>
      <w:r>
        <w:t>Erwägungen</w:t>
      </w:r>
    </w:p>
    <w:p>
      <w:r>
        <w:rPr>
          <w:b/>
        </w:rPr>
        <w:t>E. 1</w:t>
      </w:r>
    </w:p>
    <w:p>
      <w:r>
        <w:t>Une décision de refus ou de refus partiel de l'assistance judiciaire peut faire l'objet d'un recours aux conditions des art. 393 ss CPP (Harari/Corminboeuf Harari, in : Jeanneret et al. [éd.], Commentaire romand, Code de procédure pénale suisse, 2e éd., Bâle 2019 [ci-après : CR CPP], n. 16 ad art. 136 CPP ; CREP 2 juillet 2020/501 ; CREP 15 août 2019/580). Interjeté dans le délai légal (art. 396 al. 1 CPP) contre une ordonnance du Ministère public rejetant une requête de désignation d'un conseil juridique gratuit (art. 393 al. 1 let. a CPP), par une partie qui a qualité pour recourir (art. 382 al. 1 CPP) et dans les formes prescrites (art. 385 al. 1 CPP), le recours est recevable.</w:t>
      </w:r>
    </w:p>
    <w:p>
      <w:r>
        <w:rPr>
          <w:b/>
        </w:rPr>
        <w:t>E. 2.1</w:t>
      </w:r>
    </w:p>
    <w:p>
      <w:r>
        <w:t>La recourante soutient que l’ordonnance entreprise a été rendue sur la base d’un état de fait erroné. Elle fait valoir que dès le 1er octobre 2022, l’indemnité versée par l’assurance-chômage ne correspondrait pas à 80% de son dernier salaire, comme retenu par le Ministère public, mais à 70% de ce salaire puisqu’elle n’a pas d’enfant à charge. Une fois ses charges assumées, elle subirait dès lors un manco de 847 fr. 60.</w:t>
      </w:r>
    </w:p>
    <w:p>
      <w:r>
        <w:rPr>
          <w:b/>
        </w:rPr>
        <w:t>E. 2.2.1</w:t>
      </w:r>
    </w:p>
    <w:p>
      <w:r>
        <w:t>A teneur de l'art. 29 al. 3 Cst. (Constitution fédérale de la Confédération suisse du 18 avril 1999 ; RS 101), toute personne qui ne dispose pas de ressources suffisantes a droit, à moins que sa cause paraisse dépourvue de toute chance de succès, à l'assistance gratuite d'un défenseur, dans la mesure où la sauvegarde de ses droits le requiert (ATF 144 IV 299 consid. 2.1 ; ATF 131 I 350 consid. 3.1 ; TF 6B_1324/2021 du 20</w:t>
      </w:r>
    </w:p>
    <w:p>
      <w:r>
        <w:t>- 5 - septembre 2022 consid. 2.1 et les réf. cit.). Cette disposition vise à assurer à chacun, indépendamment de sa situation financière, l'accès à un tribunal ainsi que la sauvegarde effective de ses droits. L'art. 136 CPP concrétise les conditions d'octroi de l'assistance judiciaire pour la partie plaignante dans un procès pénal. Selon l'art. 136 al. 1 CPP, la direction de la procédure accorde entièrement ou partiellement l'assistance judiciaire à la partie plaignante indigente (let. a) pour lui permettre de faire valoir ses prétentions civiles si l'action civile ne paraît pas vouée à l'échec (let. b). L'assistance judiciaire comprend l'exonération d'avances de frais et de sûretés (art. 136 al. 2 let. a CPP), l'exonération des frais de procédure (let. b) et/ou la désignation d'un conseil juridique gratuit, lorsque la défense des intérêts de la partie plaignante l'exige (let. c). Cette norme reprend ainsi les trois conditions cumulatives découlant de l'art. 29 al. 3 Cst., à savoir l'indigence, les chances de succès et le besoin d'être assisté (TF 6B_1324/2021 précité consid. 2.1 et les réf. cit.). Le législateur a sciemment limité l'octroi de l'assistance judiciaire aux cas où le plaignant peut faire valoir des prétentions civiles et, par voie de conséquence, uniquement aux cas où l’action civile ne paraît pas vouée à l’échec (art. 136 al. 1 let. b CPP). Il a ainsi tenu compte du fait que le monopole de la justice répressive est par principe exercé par l'Etat, de sorte que l'assistance judiciaire de la partie plaignante se justifie en priorité pour que celle-ci puisse défendre ses conclusions civiles (Message du Conseil fédéral du 21 décembre 2005 relatif à l'unification du droit de la procédure pénale du 21 décembre 2005, FF 2006 p. 1160 ; TF 6B_1324/2021 précité consid. 2.1 et les réf. cit.). Celui qui ne fait pas valoir de telles prétentions ne peut fonder sa requête sur l’art. 136 CPP (TF 1B_254/2013 du 27 septembre 2013 consid. 2.1.1).</w:t>
      </w:r>
    </w:p>
    <w:p>
      <w:r>
        <w:rPr>
          <w:b/>
        </w:rPr>
        <w:t>E. 2.2.2</w:t>
      </w:r>
    </w:p>
    <w:p>
      <w:r>
        <w:t>L’indigence du plaideur est une condition commune à la défense d'office et à la désignation d'un défenseur d'office en faveur du prévenu, d’une part, et à l'assistance judiciaire et à la désignation d'un conseil juridique gratuit en faveur de la partie plaignante, d’autre part</w:t>
      </w:r>
    </w:p>
    <w:p>
      <w:r>
        <w:t>- 6 - (Harari/Corminboeuf Harari, in : Jeanneret/Kuhn/Perrier Depeursinge [éd.], Commentaire romand, Code de procédure pénale suisse [ci-après : CR CPP], 2e éd., Bâle 2019, n. 30 ad art. 136 CPP, avec renvoi aux nn. 59 ss ad art. 132 CPP). Selon la jurisprudence, une personne est indigente lorsqu'elle n'est pas en mesure d'assumer les frais de la procédure sans porter atteinte au minimum nécessaire à son entretien et à celui de sa famille (ATF 144 III 531 consid. 4.1 ; ATF 141 III 369 consid. 4.1 ; TF 1B_597/2020 du 29 janvier 2021 consid. 3.1.1 ; TF 1B_574/2019 du 26 mars 2020 consid. 2.2).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Il y a lieu de mettre en balance, d'une part, la totalité des ressources effectives du requérant et, d'autre part, l'ensemble de ses engagements financiers (ATF 135 I 221 consid. 5.1 ; TF 1B_597/2020 précité). Il incombe au requérant de prouver les faits qui permettent de constater qu'il remplit les conditions de la mesure qu'il sollicite. S'il ne fournit pas des renseignements suffisants (avec pièces à l'appui) pour permettre d'avoir une vision complète de sa situation financière et que la situation demeure confuse, la requête doit être rejetée (ATF 125 IV 161 consid. 4). En revanche, lorsque le requérant remplit ses obligations, sans que cela permette d'établir d'emblée, pour l'autorité, son indigence, il appartient à celle-ci de l'interpeller (TF 1B_574/2019 précité ; TF 1B_427/2019 du 22 octobre 2019 consid. 3.1 ; TF 1B_179/2019 du 22 juillet 2019 consid. 3.2). S’il s’avère qu’il existe un disponible, celui-ci ne permet pas systématiquement d’exclure l’indigence. Le soutien de la collectivité publique n’est en principe pas dû lorsque la part disponible permet d’amortir les frais d’un procès en une année pour les procès relativement simples, et en deux ans pour les autres (ATF 135 I 221 consid. 5.1).</w:t>
      </w:r>
    </w:p>
    <w:p>
      <w:r>
        <w:t>- 7 -</w:t>
      </w:r>
    </w:p>
    <w:p>
      <w:r>
        <w:rPr>
          <w:b/>
        </w:rPr>
        <w:t>E. 2.3</w:t>
      </w:r>
    </w:p>
    <w:p>
      <w:r>
        <w:t>En l’espèce, la recourante semble être victime de violences conjugales depuis de nombreuses années. L’intimé est ainsi poursuivi pour lésions corporelles simples qualifiées, diffamation, injures et menaces qualifiées. On constate que les infractions auraient été commises dans le cadre de la vie conjugale des parties, ou juste après, que l’intimé semble nier les faits qui lui sont reprochés (PV aud. 1, p. 4) et que plusieurs biens juridiquement protégés apparaissent touchés (intégrité corporelle, honneur, liberté). On doit dès lors retenir que la procédure pénale n’est pas simple et que sa durée excédera un an. Par conséquent, le solde disponible de la recourante doit lui permettre d’amortir les frais judiciaires et d’avocat en deux ans. Or, il est patent que même en prenant les chiffres retenus par la procureure, qui semblent erronés, la plaignante ne dispose pas des moyens suffisants pour rémunérer un avocat pour la présente procédure, son disponible et ses économies étant minimes. La recourante remplit dès lors la condition de l’indigence visée à l’art. 136 al. 1 let. a CPP.</w:t>
      </w:r>
    </w:p>
    <w:p>
      <w:r>
        <w:rPr>
          <w:b/>
        </w:rPr>
        <w:t>E. 3.1</w:t>
      </w:r>
    </w:p>
    <w:p>
      <w:r>
        <w:t>La recourante soutient en outre qu’elle n’est pas en mesure de défendre ses intérêts seule dans la procédure qui l’oppose à l’intimé.</w:t>
      </w:r>
    </w:p>
    <w:p>
      <w:r>
        <w:rPr>
          <w:b/>
        </w:rPr>
        <w:t>E. 3.2</w:t>
      </w:r>
    </w:p>
    <w:p>
      <w:r>
        <w:t>S’agissant de la désignation d’un conseil juridique gratuit, l’art. 136 al. 2 let. c CPP pose, en plus des exigences de l’indigence et des chances de succès de l’action civile, l’exigence supplémentaire que l’assistance d’un avocat se révèle nécessaire à la défense des intérêts de la partie plaignante. 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 des droits du lésé ; il s'agit essentiellement d'annoncer ses éventuelles prétentions en réparation de son dommage et de son tort moral ainsi que de participer aux auditions des prévenus, des témoins et de poser, le cas échéant, des questions complémentaires ; un citoyen ordinaire devrait ainsi être en mesure de défendre lui-même ses intérêts de lésé dans une enquête pénale (ATF 123 I 145 consid. 2b/bb ; TF 1B_23/2020 du 17 mars</w:t>
      </w:r>
    </w:p>
    <w:p>
      <w:r>
        <w:t>- 8 - 2020 consid. 2.2.1 et les références citées ; TF 1B_314/2016 du 28 septembre 2016 précité).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précité et consid. 3a/bb ; TF 1B_23/2020 précité ; TF 1B_245/2017 du 23 août 2017 consid. 1). Le fait que la partie adverse soit assistée d’un avocat peut également devoir être pris en considération (Harari/Corminboeuf Harari, in : CR CPP, op. cit., n. 64 ad art. 136 CPP).</w:t>
      </w:r>
    </w:p>
    <w:p>
      <w:r>
        <w:rPr>
          <w:b/>
        </w:rPr>
        <w:t>E. 3.3</w:t>
      </w:r>
    </w:p>
    <w:p>
      <w:r>
        <w:t>En l’espèce, la procédure qui oppose la recourante d’avec l’intimé présente différents aspects pénaux et des questions juridiques relativement complexes. La recourante indique être très affectée par les menaces portées à son encontre par l’intimé et craindre pour son intégrité physique, relevant sa qualité de victime au sens de l’art. 1 al. 1 LAVI (loi fédérale sur l’aide aux victimes d’infractions ; RS 312.5). Lors du dépôt de sa plainte en août 2021, elle s’est en outre constituée partie civile, ce qui nécessite des connaissances particulières pour invoquer et étayer les conclusions civiles possibles en réparation de son préjudice matériel et moral. Or, la recourante travaille en qualité de vendeuse dans une bijouterie et ne dispose d’aucune connaissance juridique lui permettant de faire valoir ses prétentions civiles à l’encontre du prévenu. Par ailleurs, de telles prétentions ne paraissent pas vouées à l’échec. Enfin, le prévenu est pour sa part défendu par un avocat, Me Yves Cottagnoud, consulté récemment (P. 21). Compte tenu de ce qui précède, la recourante remplit toutes les conditions d’octroi de l’assistance judiciaire gratuite au sens de l’art. 136 al. 1 let. a et b, et al. 2 let. c CPP. Par opportunité et économie de procédure, il n’y a pas lieu de renvoyer la cause au Ministère public, ce dernier ayant pu se déterminer sur le recours et l’intimé n’étant pas partie</w:t>
      </w:r>
    </w:p>
    <w:p>
      <w:r>
        <w:t>- 9 - à la procédure tendant à l’octroi de l’assistance judiciaire à la partie plaignante.</w:t>
      </w:r>
    </w:p>
    <w:p>
      <w:r>
        <w:rPr>
          <w:b/>
        </w:rPr>
        <w:t>E. 4</w:t>
      </w:r>
    </w:p>
    <w:p>
      <w:r>
        <w:t>En définitive le recours doit être admis et l'ordonnance attaquée réformée en ce sens que A.X.________ est mise au bénéfice de l'assistance judiciaire, celle-ci comprenant la désignation d’un conseil juridique gratuit en la personne de Me Isabelle Jaques. La désignation prendra effet au jour du dépôt de la demande (cf. CREP 9 février 2021/120 ; CREP 3 décembre 2020/972 ; CREP 15 avril 2016/251), soit le 6 septembre 2022. Au vu de la nature de l’affaire et du mémoire de recours, l’indemnité de conseil juridique gratuit pour la procédure de recours sera fixée à 720 fr., correspondant à une activité nécessaire d’avocat de 4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14 fr. 40, plus la TVA au taux de 7,7 %, par 56 fr. 55, soit à 791 fr. au total en chiffres arrondis. Vu le sort du recours, les frais de la procédure, constitués en l’espèce de l’émolument d’arrêt, par 990 fr. (art. 20 al. 1 TFIP), et des frais imputables à l’assistance judiciaire gratuite (art. 422 al. 1 et 2 let. a CPP), par 791 fr., seront laissés à la charge de l’Etat (art. 423 al. 1 CPP). Par ces motifs, la Chambre des recours pénale prononce : I. Le recours est admis. II. L’ordonnance du 8 septembre 2022 est réformée au chiffre I de son dispositif comme il suit :</w:t>
      </w:r>
    </w:p>
    <w:p>
      <w:r>
        <w:t>- 10 - I. Octroie à A.X.________ le bénéfice de l’assistance judiciaire avec effet au 6 septembre 2022, celle-ci comprenant la désignation d’un conseil juridique gratuit en la personne de Me Isabelle Jaques. L’ordonnance est maintenue pour le surplus. III. L’indemnité due à Me Isabelle Jaques pour la procédure de recours est fixée à 791 fr. (sept cent nonante-et-un francs). IV. Les frais d’arrêt, par 990 fr. (neuf cent nonante francs), ainsi que l’indemnité due au conseil juridique gratuit de la recourante, par 791 fr. (sept cent nonante-et-un francs), sont laissés à la charge de l’Etat. V. L’arrêt est exécutoire. La présidente : La greffière : Du Le présent arrêt, dont la rédaction a été approuvée à huis clos, est notifié, par l'envoi d'une copie complète, à : - Me Isabelle Jaques, avocate (pour A.X.________), - Ministère public central, et communiqué à : - Mme la Procureure de l’arrondissement de l’Est vaudois,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