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PE21.022123 vom 10. Oktober 2024</w:t>
      </w:r>
    </w:p>
    <w:p>
      <w:r>
        <w:t>VD Tribunal cantonal, 2024-10-10, FR</w:t>
      </w:r>
    </w:p>
    <w:p>
      <w:r>
        <w:rPr>
          <w:b/>
        </w:rPr>
        <w:t xml:space="preserve">Quelle: </w:t>
      </w:r>
      <w:r>
        <w:t>https://mcp.opencaselaw.ch/entscheid/vd_gerichte_PE21.022123</w:t>
      </w:r>
    </w:p>
    <w:p>
      <w:r>
        <w:t>FR: VD_GERICHTE PE21.022123 du 10 octobre 2024</w:t>
      </w:r>
    </w:p>
    <w:p>
      <w:r>
        <w:t>IT: VD_GERICHTE PE21.022123 del 10 ottobre 2024</w:t>
      </w:r>
    </w:p>
    <w:p>
      <w:pPr>
        <w:pStyle w:val="Heading2"/>
      </w:pPr>
      <w:r>
        <w:t>Erwägungen</w:t>
      </w:r>
    </w:p>
    <w:p>
      <w:r>
        <w:rPr>
          <w:b/>
        </w:rPr>
        <w:t>E. 1</w:t>
      </w:r>
    </w:p>
    <w:p>
      <w:r>
        <w:t>Le prévenu A.W.________ est né le [...] 1991 à [...], France. Il est issu d’une fratrie de deux enfants. Il a vécu avec ses parents jusqu’à l’âge de 14 ans, puis est allé en internat en sport-études où il menait un double</w:t>
      </w:r>
    </w:p>
    <w:p>
      <w:r>
        <w:t>- 19 - projet. Il a suivi une formation universitaire dans le management et l’économie. Jusqu’à ses 24 ans, il a déménagé dans plusieurs villes en fonction de ses résultats sportifs et de ses études. A 25 ans, après avoir obtenu un Master en management et économie, il s’est rendu à Genève pour y travailler en tant que manager d’un site de [...]. Il est devenu directeur commercial pour la Suisse et a ouvert plusieurs sites, alors qu’il luttait contre une grave maladie. Il a par la suite oeuvré en qualité de directeur d’un revendeur [...] pour un salaire d’environ 7'000 fr. nets par mois. En raison de sa détention provisoire, il a été licencié et n’a plus perçu de salaire depuis le 10 août 2023. Avant sa détention provisoire, il s’acquittait d’un loyer mensuel qui s’élevait à 1'800 fr. et de ses impôts qui s’élevaient environ à 3'000 fr. par mois. Il cotisait au 3ème pilier à hauteur de 600 fr. par mois. Celui-ci était mis en gage pour la maison dont il est copropriétaire pour moitié avec B.W.________. Il est tenu de payer une pension alimentaire en faveur de son fils, [...], à hauteur de 2'500 fr. mais déclare ne pas pouvoir la payer. En France, il indique avoir des charges à hauteur de 4'000 euros, ainsi que des frais de maladie se montant à plus de 1'000 fr. par mois. Il a des dettes envers sa famille et ses proches pour couvrir 14 mois sans aucun revenu. Il a également des dettes d’impôt. Le casier judiciaire suisse de A.W.________ est vierge de toute inscription.</w:t>
      </w:r>
    </w:p>
    <w:p>
      <w:r>
        <w:rPr>
          <w:b/>
        </w:rPr>
        <w:t>E. 1.1</w:t>
      </w:r>
    </w:p>
    <w:p>
      <w:r>
        <w:t>de l’acte d’accusation). En effet, l'état de stress post-traumatique dont l’intimée a souffert résulte d'un ensemble de facteurs qui englobent notamment la séparation et l’ensemble des comportements reprochés à l’appelant. Le médecin psychiatre traitant de la plaignante précise ainsi que le traumatisme psychique résulte de problèmes familiaux et relationnels ayant duré plusieurs années, certains troubles ayant un lien avec le comportement du prévenu (P. 25, p. 1 et 3), de sorte qu'il apparaît discutable de qualifier le seul dénigrement répété de l’appelant envers son épouse de lésions corporelles. Le lien de causalité n’apparaît dès lors pas établi. Dans ces circonstances, il convient de libérer l’appelant du chef d’accusation de lésions corporelles simples pour l’atteinte à la santé psychique de l’intimée en raison de comportements dénigrants.</w:t>
      </w:r>
    </w:p>
    <w:p>
      <w:r>
        <w:rPr>
          <w:b/>
        </w:rPr>
        <w:t>E. 1.2</w:t>
      </w:r>
    </w:p>
    <w:p>
      <w:r>
        <w:t>En un endroit indéterminé dans le canton de Vaud, le 8 mai 2021, A.W.________ a asséné un coup de poing à la jambe de B.W.________, alors enceinte de trois mois de leur fils [...], alors qu’ils se trouvaient en voiture.</w:t>
      </w:r>
    </w:p>
    <w:p>
      <w:r>
        <w:rPr>
          <w:b/>
        </w:rPr>
        <w:t>E. 1.3</w:t>
      </w:r>
    </w:p>
    <w:p>
      <w:r>
        <w:t>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1.4</w:t>
      </w:r>
    </w:p>
    <w:p>
      <w:r>
        <w:t>; ATF119 IV 25 consid. 2a p. 26). Pour qu'il y ait lésions corporelles, il</w:t>
      </w:r>
    </w:p>
    <w:p>
      <w:r>
        <w:t>- 34 -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L'infraction est intentionnelle. L'intention doit porter sur tous les éléments constitutifs. Le dol éventuel suffit (ATF 119 IV 1 consid. 5a). Si l'auteur a voulu par son comportement causer des lésions corporelles simples ou s'il a accepté cette éventualité, il importe peu qu'il n'ait pas causé exactement les lésions corporelles auxquelles il songeait.</w:t>
      </w:r>
    </w:p>
    <w:p>
      <w:r>
        <w:rPr>
          <w:b/>
        </w:rPr>
        <w:t>E. 2</w:t>
      </w:r>
    </w:p>
    <w:p>
      <w:r>
        <w:t>La prévenue B.W.________ est née le [...] 1986 à [...], France. Elle est issue d’une fratrie composée d’un petit frère et d’une demi-sœur. Ses parents ont divorcé lorsqu’elle avait 14 ans. Elle a habité avec sa mère dès cet âge-là, tout en voyant son père les week-ends. Elle a suivi sa scolarité à Paris jusqu’à l’université, où elle a obtenu deux Masters, l’un en droit et l’autre en droit immobilier. A la fin de ses études, elle a commencé à travailler en France dans le domaine immobilier, soit à la direction de l’immobilier du groupe [...]. Elle a travaillé ensuite en tant que consultante dans un groupe de consulting immobilier, [...]. Elle a par la suite été contactée pour travailler à la banque [...], en tant que responsable de la stratégie immobilière. Avant son arrêt de travail actuel, elle a travaillé en tant que responsable-manager de la stratégie immobilière chez [...] pour</w:t>
      </w:r>
    </w:p>
    <w:p>
      <w:r>
        <w:t>- 20 - un salaire mensuel de 10'000 francs. Elle a été licenciée en novembre 2023. Dans le cadre de son incapacité de travail actuelle, elle ne touche pas le chômage, mais une rente d’incapacité de gain d’environ 9'000 francs. Elle est copropriétaire pour moitié avec A.W.________ de la maison dont elle paie les charges hypothécaires et l’entretien. La dette hypothécaire commune dont elle s’acquitte seule s’élève à 5'500 fr. tous les trimestres. Elle perçoit par ailleurs les loyers mensuels du rez-de- chaussée de la maison à hauteur de 1'100 fr. et 1'300 fr. avec les charges. A son souvenir, elle est sujette à un impôt qui s’élève environ à 2'000 fr. / 2'500 francs. Etant en incapacité de gain, elle s’occupe entièrement de son fils, [...], né le [...] 2021, dont elle a la garde et pour lequel une pension alimentaire a été fixée, mais qui n’a jamais été payée. Elle a déclaré ne pas avoir d’autre dette. Le casier judiciaire suisse de B.W.________ est vierge de toute inscription.</w:t>
      </w:r>
    </w:p>
    <w:p>
      <w:r>
        <w:rPr>
          <w:b/>
        </w:rPr>
        <w:t>E. 3</w:t>
      </w:r>
    </w:p>
    <w:p>
      <w:r>
        <w:t>A.W.________ et B.W.________ étaient en couple et faisaient ménage commun à tout le moins depuis l'année 2020. Ils se sont mariés le [...] 2021. De leur union est né [...] le [...] 2021. En date du 20 décembre 2021, A.W.________ a été expulsé du domicile conjugal. Depuis cette date, le couple est légalement séparé.</w:t>
      </w:r>
    </w:p>
    <w:p>
      <w:r>
        <w:rPr>
          <w:b/>
        </w:rPr>
        <w:t>E. 3.1</w:t>
      </w:r>
    </w:p>
    <w:p>
      <w:r>
        <w:t>L'appelant a réitéré en audience sa réquisition tendant à l'audition de [...], pour le motif que ce dernier, voisin des parties, aurait eu des contacts réguliers avec elle, ce qui en ferait un témoin susceptible d’apporter un éclairage déterminant sur les événements. Il a également requis la production des photos prises par les médecins légistes à l'appui de leur rapport du 7 septembre 2023 (P. 94), soutenant que la seule image radiologique intégrée au dossier serait insuffisante pour permettre une analyse détaillée des lésions alléguées et évaluer la compatibilité des constats médicaux avec les faits décrits.</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w:t>
      </w:r>
    </w:p>
    <w:p>
      <w:r>
        <w:t>- 25 -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3.3</w:t>
      </w:r>
    </w:p>
    <w:p>
      <w:r>
        <w:t>En l’espèce, il faut constater que l'appelant n'a pas requis l'audition de [...] auparavant, ce qui permet de retenir que son témoignage n'est pas utile pour l'appréciation des faits. Dans le cas contraire, l’appelant n'aurait pas manqué de requérir son audition durant l'enquête ou au plus tard durant les débats de première instance. A cela s’ajoute que ce n’est pas parce que ce témoin n’aurait pas assisté directement à l’un des comportements reprochés à l’appelant que ceux-ci ne se seraient pas produits dans l’intimité des parties. Partant, cette requête doit être rejetée. Il en va de même de celle qui tend à la production des photographies, les constatations figurant dans le rapport, réalisée par un expert du CURML, apparaissant suffisantes et aucun élément ne commandant d’en douter. 4.</w:t>
      </w:r>
    </w:p>
    <w:p>
      <w:r>
        <w:rPr>
          <w:b/>
        </w:rPr>
        <w:t>E. 4</w:t>
      </w:r>
    </w:p>
    <w:p>
      <w:r>
        <w:t>A [...], le 9 août 2023, vers 18h30, A.W.________ a suivi son épouse B.W.________ dont il est séparé depuis l'année 2021, alors que cette dernière venait de récupérer leur enfant commun [...] à la crèche. A cet endroit, il a parlé à son enfant et, lui disant qu'il « ne voyait pas beaucoup son papa à cause de sa maman », l'a pris dans ses bras, avant de s’énerver subitement envers B.W.________ lorsqu’elle lui a dit qu’il n’avait rien à faire là, puis l’a injuriée en lui tenant les propos suivants « sale pute, tu n’es qu’une sale menteuse ». Puis, A.W.________ a saisi son épouse au cou, d’une main, et a serré pendant trois secondes, avant de relâcher son étreinte. B.W.________ a été entravée dans sa respiration, mais n’a pas perdu connaissance. Alors qu’elle tentait de s’en aller et poursuivait son cheminement sur la promenade, A.W.________ s’est à nouveau mis à la suivre puis lui a asséné des gifles sur la joue gauche, avant de la saisir une seconde fois à la gorge pendant trois secondes, puis une troisième fois plus fortement et plus longtemps, en tirant son cou vers le haut, avant de finalement lâcher prise, entravant la respiration de B.W.________ et lui occasionnant de vives douleurs. Le long du chemin les menant au bout de la promenade, le prévenu a continué d'injurier B.W.________, la traitant de « sale pute ». Parvenus au bas de la promenade, A.W.________ s’en est alors allé.</w:t>
      </w:r>
    </w:p>
    <w:p>
      <w:r>
        <w:t>- 23 - Selon rapport du CURML du 7 septembre 2023, B.W.________ a souffert ensuite de cet évènement d'une discrète infiltration des tissus mous en regard de la mandibule gauche, d'une ecchymose linéaire siège de fines dermabrasions en région mandibulaire gauche. B.W.________ s'est constituée partie plaignante le 9 août 2023, demanderesse au pénal et au civil.</w:t>
      </w:r>
    </w:p>
    <w:p>
      <w:r>
        <w:rPr>
          <w:b/>
        </w:rPr>
        <w:t>E. 4.1</w:t>
      </w:r>
    </w:p>
    <w:p>
      <w:r>
        <w:t>L'appelant fait valoir en premier lieu que ses déclarations sont crédibles au contraire de celles de l'intimée et que c'est donc sa version des faits qui aurait dû être retenue. Ses propres contradictions sur le nombre de gifles données à l'intimée et le trajet effectué vers [...] seraient mineures, alors que l’intimée aurait considérablement varié dans la description des circonstances dans lesquelles il aurait prétendument commis des actes de violence. De manière générale, les messages échangés entre les parties, les témoignages établis en sa faveur et le fait qu’il ait consulté diverses associations afin de gérer les difficultés dans sa relation avec l’intimée appuieraient la crédibilité de ses propos. En outre, les témoignages écrits produits par l'intimée seraient de pure complaisance et les déclarations qu’ils comportent « biaisées voire mensongères », de sorte qu’il n’y aurait pas lieu de leur accorder le moindre crédit. L’appelant reproche également aux premiers juges de ne pas avoir pris en compte les nombreuses attestations produites par des</w:t>
      </w:r>
    </w:p>
    <w:p>
      <w:r>
        <w:t>- 26 - tiers extérieurs au conflit, tout comme le rapport d’expertise de l’Unité Famille et Mineurs du CHUV du 3 octobre 2023, à teneur duquel il était dépeint comme chaleureux, bienveillant, à l’écoute et soucieux du bien- être de son fils. Ces éléments révèleraient une personnalité bien plus nuancée que celle que l’intimée tente de lui attribuer. En définitive, les accusations de l'intimée auraient été portées dans l'unique intention de lui nuire en raison d’un ressentiment envers lui, notamment à la suite de l’annonce de son intention de divorcer le 25 septembre 2021. Quant au rapport du Dr [...] du 25 mars 2022 (P. 25), il émane du thérapeute personnel de l’intimée, de sorte qu’il manquerait d’impartialité. Il se limite par ailleurs à évoquer un lien entre ses troubles psychologique et « la relation conjugale », ce qui en ferait un moyen de preuve insuffisant.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4.3</w:t>
      </w:r>
    </w:p>
    <w:p>
      <w:r>
        <w:t>En l’espèce, les premiers juges ont relevé que dans la mesure où chacune des parties avait produit des attestations ou avait fait entendre des témoins pour soutenir sa propre version, il était difficile de se forger une conviction. Ils ont toutefois considéré qu'il était établi que l’appelant s'était très mal comporté à l'égard des intervenants dans le cadre de la procédure de séparation et se sont fondés sur plusieurs rapports pour étayer ce constat (cf. jugement, p. 44). L'appelant s'était notamment comporté de manière agressive et menaçante envers [...], référente pour la protection de l'enfance, au point que la Direction générale de l’enfance et de la jeunesse avait dû demander au Tribunal civil d'évaluer la nécessité d'une présence sécurisée pour l'audition de cette dernière. L'appelant s'était également montré irrespectueux et vindicatif envers la directrice de l'association [...]. L'expertise effectuée par le CHUV dans le cadre de la procédure de mesures protectrices de l'union conjugale avait par ailleurs révélé l'irritabilité de l’appelant, son ton</w:t>
      </w:r>
    </w:p>
    <w:p>
      <w:r>
        <w:t>- 29 - agressif et directif et sa capacité très limitée à se mettre à la place de l'autre. Les premiers juges ont ainsi considéré que si l'on faisait abstraction des avis des proches, ces éléments du dossier corroboraient les déclarations de B.W.________, selon lesquelles elle avait peur de l’appelant, car celui-ci pouvait se mettre dans une colère noire, hurler et se montrer très effrayant, tout en ayant une autre facette agréable, aimable et souriante en d’autres circonstances. Les témoignages écrits d’[...], un ancien collègue de travail de l’appelant, et de [...], qui devait faire visiter aux parties un appartement de vacances, qui ne sont pas des personnes proches de B.W.________, sont également éloquents, puisqu’ils ont attesté avoir été témoins directs des violentes colères, respectivement d’une violente colère de l’appelant (cf. P.9/3/10 et P. 9/3/9 ; jugement p. 43). [...] a en particulier décrit l’appelant comme ayant une personnalité aux humeurs changeantes et aux attitudes de « pervers narcissique » passant par alternance aux compliments et aux reproches et ayant été emporté par la colère à plusieurs reprises en hurlant et en faisant même pleurer une collègue féminine. Compte tenu des éléments au dossier, l’appréciation des premiers juges, selon lesquelles les faits tels que décrits par l'intimée étaient établis à satisfaction, est adéquate et doit être confirmée. Elle bat en brèche les allégations de l’appelant selon lesquelles le tribunal de première instance se serait fondé sur les témoignages complaisants des proches de son épouse. Au contraire, les premiers juges se sont avant tout fondés sur les avis donnés par des intervenants neutres, et souvent qualifiés, permettant de retenir que l’appelant, s'il est contrarié, se comporte de manière agressive et menaçante. On peut ajouter que ce constat est renforcé par les aveux très partiels de l’appelant qui a reconnu avoir giflé son épouse, même s'il prétend que c'était en réaction à un acte violent de celle-ci. S’il est vrai que le rapport du Dr [...] ne permet pas d’établir que l’intimée a subi des violences de la part de l’appelant, il faut relever que les premiers juges n’ont pas pris en compte ce rapport dans leur raisonnement. La contestation de la valeur probante de ce document est ainsi sans pertinence. S’agissant encore du rapport d’expertise de l’Unité Famille et Mineurs du CHUV invoqué par l’appelant, il concerne</w:t>
      </w:r>
    </w:p>
    <w:p>
      <w:r>
        <w:t>- 30 - uniquement la relation d’un père avec son enfant en bas âge, de sorte qu’il n’est pas déterminant ici. Enfin, au vu des éléments qui précèdent, les pièces nouvellement produites en appel – à savoir des échanges « Whatsapp » cordiaux échangés entre les parties et un nouveau témoignage écrit en faveur de l’appelant – ne sont par ailleurs aucunement de nature à convaincre les juges de céans de suivre le point de vue de l’appelant. En définitive, on ne discerne aucune violation de la présomption d'innocence et c'est à bon droit que les premiers juges ont retenu la version des faits de l'intimée. 5.</w:t>
      </w:r>
    </w:p>
    <w:p>
      <w:r>
        <w:rPr>
          <w:b/>
        </w:rPr>
        <w:t>E. 5</w:t>
      </w:r>
    </w:p>
    <w:p>
      <w:r>
        <w:t>[…]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A.W.________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- 24 - 3.</w:t>
      </w:r>
    </w:p>
    <w:p>
      <w:r>
        <w:rPr>
          <w:b/>
        </w:rPr>
        <w:t>E. 5.1</w:t>
      </w:r>
    </w:p>
    <w:p>
      <w:r>
        <w:t>Au mois d'août 2020, B.W.________ a asséné un coup sur la tête de son futur époux avec une poêle à cuisson, lui occasionnant une bosse sur la tête.</w:t>
      </w:r>
    </w:p>
    <w:p>
      <w:r>
        <w:rPr>
          <w:b/>
        </w:rPr>
        <w:t>E. 5.2</w:t>
      </w:r>
    </w:p>
    <w:p>
      <w:r>
        <w:t>Au mois d'octobre 2020, B.W.________ a mordu l'annulaire de son futur époux A.W.________ jusqu'au sang, lui laissant des traces de morsures pendant plusieurs jours.</w:t>
      </w:r>
    </w:p>
    <w:p>
      <w:r>
        <w:rPr>
          <w:b/>
        </w:rPr>
        <w:t>E. 5.3</w:t>
      </w:r>
    </w:p>
    <w:p>
      <w:r>
        <w:t>En avril 2021, B.W.________ a frappé son futur époux A.W.________ sur la tête avec le poing. » A cet égard, l’appelant soutient que l’intimée lui aurait mordu le doigt en octobre 2020 de manière suffisamment grave pour laisser des marques visibles et l’aurait frappé à la tête avec une poêle en août 2020. Selon lui, ces éléments auraient dû faire l’objet d’une enquête approfondie et laissaient apparaître une asymétrie manifeste dans la conduite de l’instruction. Le témoignage d’[...], qui avait en particulier déclaré que l’appelant lui avait montré des marques de morsure (PV du 8 octobre 2024 p. 15), aurait ainsi été écarté sans justification. Il se réfère en outre à un message Whatsapp de l’intimée du 30 septembre 2021, dans lequel celle- ci admettrait les faits (pièce 10 produite en appel).</w:t>
      </w:r>
    </w:p>
    <w:p>
      <w:r>
        <w:t>- 47 - 11.2 En l’occurrence, la dénonciation calomnieuse est exclue par la condamnation de l’appelant et les lésions corporelles reprochées par celui- ci ne sont nullement établies. Comme l'ont relevé les premiers juges (cf. jugement en p. 42), l’intimée est apparue particulièrement crédible dans ses déclarations, contrairement à l’appelant. Il convient dès lors de retenir qu’elle lui avait tout au plus pincé le doigt en réponse au fait que l’appelant lui avait piqué son assiette, l’empêchait de la récupérer en se moquant d’elle par des propos tels que « t’es un animal, t’as faim ». Lorsque l’appelant s'est adressé à sa mère pour se plaindre du comportement de son épouse, il n'a d’ailleurs nullement indiqué qu'il avait été mordu au doigt. C'est donc à juste titre que B.W.________ a été acquittée. Quant aux reproches de lui avoir asséné un coup de poêle sur la tête et de l’avoir frappé sur la tête avec le poing, ils ne sont corroborés par aucun élément du dossier. Les déclarations de l’appelant ayant par ailleurs et à juste titre été jugées peu crédibles, le grief de l’appelant doit être rejeté et le jugement également confirmé sur ce point. 12. En définitive, l’appel doit être partiellement admis et le jugement réformé dans le sens des considérants qui précèdent. En ce qui concerne l’indemnité due en faveur de l’intimée en vertu de l'art. 433 CPP, elle sera réduite d’un quart compte tenu de l’acquittement partiel obtenu par l’appelant concernant l’abus de confiance et lésions corporelles simples qualifiées pour les lésions psychiques. L’appelant sera ainsi le débiteur de l’intimée d’un montant de 19'155 fr. 85 à titre de juste indemnité pour les dépenses obligatoires occasionnées par la procédure pour la période du 13 décembre 2021 au 8 octobre 2024 (25'541 fr. 15 x ¾). Pour ce même motif, les frais judiciaires de première instance ne seront désormais mis qu’à raison de trois quarts, soit 16'525 fr. 35, à la</w:t>
      </w:r>
    </w:p>
    <w:p>
      <w:r>
        <w:t>- 48 - charge de l’appelant, le solde – par 5'508 fr. 45 – étant laissé à la charge de l’Etat. Me Loïc Parein, défenseur d’office de A.W.________, a produit une liste des opérations faisant état de 20 heures et 51 minutes d’activité d’avocat pour la procédure d’appel, dont il n’y a pas lieu de s’écarter et auxquelles il convient d’ajouter 2 heures et 45 minutes d’audience. Ainsi, les honoraires s’élèvent à 4'248 fr. (23h36 x 180 fr. (art. 2 al. 1 let. a et b RAJ [règlement sur l'assistance judiciaire en matière civile du 7 décembre 2010 ; BLV 211.02.3] par renvoi de l'art. 26b TFIP [tarif des frais de procédure et indemnités en matière pénale ; BLV 312.03.1), auxquels s’ajoutent les débours forfaitaires à hauteur de 2 % par 84 fr. 95 (art. 3bis al. 1 RAJ), des frais de vacation par 120 fr. et la TVA au taux de 8,1 % sur le tout, par 360 fr. 70. L’indemnité totale allouée à Me Parein s’élèvera donc à 4'813 fr. 65. Me Valérie Malagoli-Pache, conseil juridique et défenseur de choix de B.W.________, a produit une liste des opérations faisant état de 16 heures et 5 minutes d’activité d’avocat pour la procédure d’appel. Tenant compte de 3 heures d’audience, ce temps d’activité sera réduit de 15 minutes pour correspondre au temps effectif de celle-ci. En outre, les 6 heures consacrées à l’étude du dossier seront réduites à 2 heures pour tenir compte du fait que le dossier était déjà connu de l’avocate, qui était intervenue en première instance. Ainsi, les honoraires s’élèvent à 3’525 fr. (11h45 x 300 fr. (art. 2 al. 1 let. a et b RAJ [règlement sur l'assistance judiciaire en matière civile du 7 décembre 2010 ; BLV 211.02.3] par renvoi de l'art. 26b TFIP [tarif des frais de procédure et indemnités en matière pénale ; BLV 312.03.1), auxquels s’ajoutent les débours forfaitaires à hauteur de 2 % par 70 fr. 50 (art. 3bis al. 1 RAJ), des frais de vacation par 120 fr. et la TVA au taux de 8,1 % sur le tout, par 300 fr. 95. L’indemnité complète fondée sur l’art. 433 CPP s’élève donc à 4'016 fr. 45. Compte tenu de l’issue de l’appel, elle sera toutefois réduite de moitié et donc allouée à Me Malagoli-Pache à hauteur de 2'008 fr. 25, à charge de l’appelant.</w:t>
      </w:r>
    </w:p>
    <w:p>
      <w:r>
        <w:t>- 49 - Les frais de procédure d’appel, constitués de l’émolument de jugement par 4’330 fr. (art. 21 al. 1 et 2 TFIP) et de l’indemnité arrêtée en faveur du conseil d’office de l’appelant, s’élèvent à 4'813 fr. 65. Ils seront mis par moitié à la charge de l’appelant, le solde étant laissé à la charge de l’Etat (art. 428 al. 1 CPP). A.W.________ sera tenu de rembourser à l’Etat de Vaud la moitié de l’indemnité allouée à son conseil d’office, dès que sa situation financière le permettra (art. 135 al. 4 CPP).</w:t>
      </w:r>
    </w:p>
    <w:p>
      <w:r>
        <w:rPr>
          <w:b/>
        </w:rPr>
        <w:t>E. 6</w:t>
      </w:r>
    </w:p>
    <w:p>
      <w:r>
        <w:t>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w:t>
      </w:r>
    </w:p>
    <w:p>
      <w:r>
        <w:t>- 27 -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w:t>
      </w:r>
    </w:p>
    <w:p>
      <w:r>
        <w:t>- 28 -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w:t>
      </w:r>
    </w:p>
    <w:p>
      <w:r>
        <w:rPr>
          <w:b/>
        </w:rPr>
        <w:t>E. 6.1</w:t>
      </w:r>
    </w:p>
    <w:p>
      <w:r>
        <w:t>L’appelant conteste ensuite sur le plan factuel les lésions corporelles qui auraient été commises le 9 août 2023 (cas 4 de l’acte d’accusation), tout comme celles qui auraient été causées par son comportement dénigrant (cas 1.1 de l’acte d’accusation ; cf. consid. 5.1 ci- avant). Il soutient que le rapport d’intervention de la gendarmerie n’aurait</w:t>
      </w:r>
    </w:p>
    <w:p>
      <w:r>
        <w:t>- 33 - été en mesure d’objectiver qu’une griffure au niveau de la mâchoire gauche, mais pas d’ecchymose (P. 66/1) et que le CURML n’aurait pas pu confirmer la compatibilité de la lésion avec un éventuel étranglement (P. 94). A cet égard, l’absence de photographies accompagnant le rapport médical priverait le dossier d’éléments objectifs permettant d’établir précisément l’origine de ces lésions. A tout le moins, les lésions constatées ne correspondraient pas à l’extrême violence des actes allégués. Selon lui, il était par ailleurs difficilement concevable que les faits reprochés aient pu se dérouler en plein jour dans un endroit fréquenté sans témoin direct. Ainsi, l’état de fait retenu ne s’appuierait sur aucun élément objectif du dossier, de sorte que l’intime conviction des premiers juges violerait la présomption d’innocence.</w:t>
      </w:r>
    </w:p>
    <w:p>
      <w:r>
        <w:rPr>
          <w:b/>
        </w:rPr>
        <w:t>E. 6.1.2</w:t>
      </w:r>
    </w:p>
    <w:p>
      <w:r>
        <w:t>; TF 6B_595/2022 du 2 juin 2023 consid. 2.1.2).</w:t>
      </w:r>
    </w:p>
    <w:p>
      <w:r>
        <w:rPr>
          <w:b/>
        </w:rPr>
        <w:t>E. 6.2</w:t>
      </w:r>
    </w:p>
    <w:p>
      <w:r>
        <w:t>En vertu de l’art. 123 ch. 1 CP, quiconque, intentionnellement, fait subir à une personne une autre atteinte à l’intégrité corporelle ou à la santé est puni sur plainte d’une peine privative de liberté de trois ans au plus ou d’une peine pécuniaire. L’auteur est poursuivi d’office, notamment s’il est le conjoint de la victime et que l’atteinte est commise durant le mariage ou dans l’année qui suit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 ATF 107 IV 40 consid. 5c p. 42 ; ATF 103 IV 65 consid. 2c p. 70). L'art. 123 CP protège non seulement l'intégrité corporelle et la santé physique, mais aussi la santé psychique (cf. ATF 134 IV 189 consid.</w:t>
      </w:r>
    </w:p>
    <w:p>
      <w:r>
        <w:rPr>
          <w:b/>
        </w:rPr>
        <w:t>E. 6.3.1</w:t>
      </w:r>
    </w:p>
    <w:p>
      <w:r>
        <w:t>En l’espèce, la contestation de l’appelant liée aux événements du 9 août 2023 est vaine. Le CURML a notamment indiqué que « concernant les violences contre le cou, nous avons constaté une fine croûte brune, millimétrique, au tiers supérieur de la face latérale du cou à gauche, trop peu spécifique pour que l’on puisse s’exprimer quant à son origine ». Les premiers juges ont retenu à juste titre que les lésions causées le 9 août 2023 entraient dans le champ d’application de l’art. 123 al. 1 CP, même si les lésions constatées par le CURML correspondent à des</w:t>
      </w:r>
    </w:p>
    <w:p>
      <w:r>
        <w:t>- 35 - blessures mineures (cf. jugement, p. 48). Ayant été provoquées notamment par des actes de strangulation, ils représentent des actes violents qui excèdent des voies de fait, même s'ils n'ont pas mis la vie de la victime en danger.</w:t>
      </w:r>
    </w:p>
    <w:p>
      <w:r>
        <w:rPr>
          <w:b/>
        </w:rPr>
        <w:t>E. 6.3.2</w:t>
      </w:r>
    </w:p>
    <w:p>
      <w:r>
        <w:t>En revanche, la qualification de lésions corporelles pour l'atteinte à la santé psychique de B.W.________ en raison de comportements dénigrants de l’appelant est plus délicate à résoudre (ch.</w:t>
      </w:r>
    </w:p>
    <w:p>
      <w:r>
        <w:rPr>
          <w:b/>
        </w:rPr>
        <w:t>E. 7.1</w:t>
      </w:r>
    </w:p>
    <w:p>
      <w:r>
        <w:t>L’appelant conteste encore s’être rendu coupable d’abus de confiance (cas 2 de l’acte d’accusation). Il soutient que les avoirs litigieux déposés sur des comptes bancaires joints en question ne pouvaient pas être considérées comme des valeurs patrimoniales qui lui auraient été confiées dans un but précis et dont il aurait fait usage sans droit. Il ne serait en effet pas établi qu’une convention prévoyant l’affectation exclusive des fonds au paiement des intérêts et amortissement de la dette hypothécaire avait été conclue entre les époux. Il se réfère à la pièce 11 produite en appel, dont il ressortirait que les comptes en question n’avaient aucune spécificité, restriction ou destination et qu’aucun contrat de gage n’était en vigueur.</w:t>
      </w:r>
    </w:p>
    <w:p>
      <w:r>
        <w:t>- 36 -</w:t>
      </w:r>
    </w:p>
    <w:p>
      <w:r>
        <w:rPr>
          <w:b/>
        </w:rPr>
        <w:t>E. 7.2</w:t>
      </w:r>
    </w:p>
    <w:p>
      <w:r>
        <w:t>Aux termes de l’art. 138 ch. 1 al. 1 CP, se rend coupable d’abus de confiance quiconque, pour se procurer ou procurer à un tiers un enrichissement illégitime, s’approprie une chose mobilière appartenant à autrui et qui lui a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6B_1169/2022 du 30 juin 2023 consid. 2.2).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et les références citées ; TF 6B_1169/2022 précité). D’un point de vue subjectif, l’auteur doit avoir agi intentionnellement et dans un dessein d’enrichissement illégitime, lequel peut être réalisé par dol éventuel (ATF 118 IV 32 consid. 2a ; TF 6B_1169/2022 précité).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w:t>
      </w:r>
    </w:p>
    <w:p>
      <w:r>
        <w:rPr>
          <w:b/>
        </w:rPr>
        <w:t>E. 7.3</w:t>
      </w:r>
    </w:p>
    <w:p>
      <w:r>
        <w:t>Les premiers juges ont retenu un abus de confiance pour une somme de 2'375 fr. prélevée sur un compte bancaire commun aux époux,</w:t>
      </w:r>
    </w:p>
    <w:p>
      <w:r>
        <w:t>- 37 - le compte étant destiné aux intérêts hypothécaires et amortissement de la dette hypothécaire. Ce raisonnement ne saurait être suivi, puisque la somme en question n’a pas été remise à l’appelant pour qu’il l’utilise de manière déterminée dans l’intérêt de l’intimée, comme le prévoit l’art. 138 ch. 1 al. 1 CP. L’affirmation de la plaignante, selon laquelle les loyers qui alimentaient ce compte étaient cédés à la banque pour les paiements hypothécaires, ainsi que la pièce qui l’atteste, ne sont pas propres à retenir un abus de confiance qui serait commis par l’appelant. Elles pourraient tout au plus conduire à retenir un abus de confiance commis par la banque si celle-ci n’avait pas utilisé les montants versés dans l’intérêt des parties. Partant, le grief de l’appelant doit être admis. Celui-ci sera ainsi libéré du chef d’accusation d’abus de confiance.</w:t>
      </w:r>
    </w:p>
    <w:p>
      <w:r>
        <w:rPr>
          <w:b/>
        </w:rPr>
        <w:t>E. 8.1</w:t>
      </w:r>
    </w:p>
    <w:p>
      <w:r>
        <w:t>L'appelant conteste enfin sa condamnation pour contrainte (ch. 1.4 de l’acte d’accusation). Il soutient que les pressions psychologiques alléguées – notamment par le contrôle de son téléphone – souffraient d’une absence d’éléments objectifs probants. Il a produit des échanges de messages et des photos qui démontreraient selon lui que l’intimée était totalement libre de ses mouvements. Il relève que les constats faits par les premiers juges étaient remis en question par plusieurs éléments objectifs, soit qu’ils avaient eu une vie sociale riche sans que personne ne soit le témoin d’un quelconque acte reproché, que de nombreux messages « Whatsapp » échangés entre époux démontraient que l’intimée vivait librement, n’était pas souvent à la maison et qu’il n’y avait aucune animosité entre eux. Quant aux menaces, elles ne seraient corroborées par aucune preuve matérielle ni témoin direct.</w:t>
      </w:r>
    </w:p>
    <w:p>
      <w:r>
        <w:rPr>
          <w:b/>
        </w:rPr>
        <w:t>E. 8.2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w:t>
      </w:r>
    </w:p>
    <w:p>
      <w:r>
        <w:t>- 38 - Ainsi, l'art. 181 CP prévoit alternativement trois moyens de contrainte : l'usage de la violence, la menace d'un dommage sérieux ou tout acte entravant la personne dans sa liberté d'action. La violence consiste dans l’emploi d’une force physique d’une certaine intensité à l’encontre de la victime (ATF 101 IV 42 consid. 3a; TF 6B_153/2017 du 28 novembre 2017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TF 6B_415/2018 du 20 septembre 2018 consid. 2.1.2), ni que l’auteur ait réellement la volonté de réaliser sa menace (ATF 105 IV 120 consid. 2a; TF 6B_153/2017 précité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ATF 120 IV 17 consid. 2a/aa; TF 6B_153/2017 précité consid. 3.1).</w:t>
      </w:r>
    </w:p>
    <w:p>
      <w:r>
        <w:rPr>
          <w:b/>
        </w:rPr>
        <w:t>E. 8.3</w:t>
      </w:r>
    </w:p>
    <w:p>
      <w:r>
        <w:t>En l’espèce, pour les motifs exposés aux considérants 4 ci- avant, les déclarations de l’intimée emporte la conviction des juges, même si elles n’ont pas pu être corroborées par une preuve matérielle ou un témoin direct. S’agissant d’échanges avant tout organisationnels, les messages « Whatsapp » entre les parties, dont les captures d’écran ont été produites par l’appelant, n’établissent – ici encore – aucunement le contraire, même s’il n’en ressort aucune animosité entre les époux. Cela peut d’ailleurs s’expliquer au regard de la personnalité ambivalente telle qu’elle ressort de l’expertise ou des déclarations de l’intimée. Il en va de même des témoignages de connaissances du couple, puisque ces contraintes ont tout à fait pu été réalisées au sein même de leur intimité sans même que leurs amis ne s’en aperçoivent. Il se justifie ainsi de retenir que le prévenu a exercé de manière régulière des pressions d'ordre psychique sur son épouse, sous forme de contrôle de l’emploi du temps de celle-ci, de ses messages, entravant sa liberté de mouvement et ses</w:t>
      </w:r>
    </w:p>
    <w:p>
      <w:r>
        <w:t>- 39 - contacts avec ses proches, au besoin en la menaçant de lui faire vivre un enfer et en adoptant des comportements colériques. Tous les éléments constitutifs de l'infraction à l'art. 181 CP sont donc réunis et le grief de l’appelant doit être rejeté.</w:t>
      </w:r>
    </w:p>
    <w:p>
      <w:r>
        <w:rPr>
          <w:b/>
        </w:rPr>
        <w:t>E. 9.1</w:t>
      </w:r>
    </w:p>
    <w:p>
      <w:r>
        <w:t>L'appelant conteste en toute hypothèse la peine infligée. Son état de santé déficient n'aurait pas été pris en compte, tout comme l'absence d'antécédents.</w:t>
      </w:r>
    </w:p>
    <w:p>
      <w:r>
        <w:rPr>
          <w:b/>
        </w:rPr>
        <w:t>E. 9.2.1</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(PC CP, n. 1 in fine ad art. 41 CP). La condition de l'art. 41 al. 1 let. b CP reflète la subsidiarité de la peine privative de liberté (idem,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w:t>
      </w:r>
    </w:p>
    <w:p>
      <w:r>
        <w:t>- 40 -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Conformément à l'art. 41 al. 2 CP, lorsque le juge choisit de prononcer à la place d'une peine pécuniaire une peine privative de liberté, il doit motiver le choix de cette dernière peine de manière circonstanciée.</w:t>
      </w:r>
    </w:p>
    <w:p>
      <w:r>
        <w:rPr>
          <w:b/>
        </w:rPr>
        <w:t>E. 9.2.2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- 41 - professionnelle, risque de récidive, etc.), la vulnérabilité face à la peine, de même que le comportement après l'acte et au cours de la procédure pénale (ATF 149 IV 217 consid. 1.1 ; ATF 141 IV 61 consid. 6.1.1).</w:t>
      </w:r>
    </w:p>
    <w:p>
      <w:r>
        <w:rPr>
          <w:b/>
        </w:rPr>
        <w:t>E. 9.2.3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consid. 1.2).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w:t>
      </w:r>
    </w:p>
    <w:p>
      <w:r>
        <w:t>- 42 - consid. 1.1.2 ; TF 6B_1329/2023 précité ; TF 6B_1268/2023 du 21 décembre 2023 consid. 2.1).</w:t>
      </w:r>
    </w:p>
    <w:p>
      <w:r>
        <w:rPr>
          <w:b/>
        </w:rPr>
        <w:t>E. 9.2.4</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CP prévoit que le juge peut suspendre partiellement l'exécution d'une peine privative de liberté d'un an au moins et de trois ans au plus afin de tenir compte de façon appropriée de la faute de l'auteur (al. 1), tout en précisant notamment que la partie à exécuter ne peut excéder la moitié de la peine (al. 2) et que tant la partie suspendue que la partie à exécuter doivent être de six mois au moins (al. 3).</w:t>
      </w:r>
    </w:p>
    <w:p>
      <w:r>
        <w:rPr>
          <w:b/>
        </w:rPr>
        <w:t>E. 9.3</w:t>
      </w:r>
    </w:p>
    <w:p>
      <w:r>
        <w:t>En l’espèce, l’appelant est condamné pour lésions corporelles simples qualifiées, contrainte et injure. Les deux premières infractions citées sont sanctionnées d’une peine privative de liberté de trois ans au plus ou d’une peine pécuniaire, tandis que l’injure est sanctionnée d’une peine pécuniaire de 90 jours-amende au plus. En premier lieu, il faut relever que l'appelant a adopté un comportement dangereux et qu’il est toujours dans le déni de ses actes, de sorte que pour les infractions de lésions corporelles et de contrainte, il faut confirmer le principe d’une peine privative de liberté pour des motifs de prévention spéciale. Les injures, quant à elles, doivent être sanctionnées d'une peine pécuniaire. A charge, il faut retenir que l’appelant a voulu imposer sa volonté et sa domination sur son épouse en recourant à une violence psychique et physique alors que celle-ci était en enceinte, puis jeune mère et alors même que le couple n'était marié que depuis peu de temps. Pendant la procédure, il n'a eu de cesse de reporter la responsabilité des faits sur son épouse et de se victimiser. Contrairement à ce que soutient l’appelant, l'absence d'antécédents a un effet neutre, tout comme le bon comportement en prison.</w:t>
      </w:r>
    </w:p>
    <w:p>
      <w:r>
        <w:t>- 43 - Les lésions corporelles simples qualifiées portent sur de graves actes de violence et doivent constituer la peine de base qui sera arrêtée à</w:t>
      </w:r>
    </w:p>
    <w:p>
      <w:r>
        <w:rPr>
          <w:b/>
        </w:rPr>
        <w:t>E. 10</w:t>
      </w:r>
    </w:p>
    <w:p>
      <w:r>
        <w:t>mois. Cette peine sera augmentée de 5 mois pour tenir compte du concours avec la contrainte. C'est donc une peine privative de liberté de</w:t>
      </w:r>
    </w:p>
    <w:p>
      <w:r>
        <w:rPr>
          <w:b/>
        </w:rPr>
        <w:t>E. 10.1</w:t>
      </w:r>
    </w:p>
    <w:p>
      <w:r>
        <w:t>L'appelant conteste encore l'allocation des conclusions civiles à l'intimée, soutenant qu’en toute hypothèse, les conditions de son octroi ne seraient pas réalisées.</w:t>
      </w:r>
    </w:p>
    <w:p>
      <w:r>
        <w:rPr>
          <w:b/>
        </w:rPr>
        <w:t>E. 10.2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(Code des obligations du 30 mars 1911 ; RS 220), le juge peut, compte tenu des circonstances particulières, allouer à la victime de lésions corporelles ou, en cas de mort d'homme, à la famille, une indemnité équitable à titre de réparation morale. L'indemnité a pour but exclusif de compenser le préjudice que représente</w:t>
      </w:r>
    </w:p>
    <w:p>
      <w:r>
        <w:t>- 44 -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w:t>
      </w:r>
    </w:p>
    <w:p>
      <w:r>
        <w:rPr>
          <w:b/>
        </w:rPr>
        <w:t>E. 10.3.1</w:t>
      </w:r>
    </w:p>
    <w:p>
      <w:r>
        <w:t>En l’espèce, il est indéniable que la contrainte durable subie et l’épisode du 9 août 2023 ont eu des conséquences relativement graves sur la santé de l’intimée. Au moment de se présenter au poste de police peu après le 9 août 2023, elle pleurait, tremblait et était complètement paniquée (P. 66). Même si la lésion physique subie a finalement été de peu de gravité, le geste et l’attitude adoptée par le recourant était propre à créer une grande peur, pour l’intimée, de croiser à nouveau l’appelant, et de subir des actes encore plus violents de sa part. Cette anxiété, accompagnée notamment d’une détresse psychologique importante, a d’ailleurs largement été confirmée par sa médecin-généraliste, rencontrée en novembre 2023, qui a posé le diagnostic de stress post-traumatique versus trouble de l’adaptation. Les actes reprochés ont d’ailleurs un impact significatif sur la vie sociale de l’intimée, en ce sens qu’elle n’a</w:t>
      </w:r>
    </w:p>
    <w:p>
      <w:r>
        <w:t>- 45 - plus confiance envers les gens et qu’elle n’a plus goût à voir des amis. On retiendra ainsi, à l’instar des premiers juges et en se référant au surplus aux considérants du jugement attaqué sur ce point, que le comportement pour lequel l’appelant est condamné a gravement atteint l’intimée dans sa santé. Cela étant, le montant de 10'000 fr. accordé à titre de tort moral par les premiers juges apparaît quelque peu excessif si l’on tient compte du fait qu’une partie des lésions psychiques subies ne sont pas en lien de causalité avec les infractions retenues. Compte tenu de l’ensemble des circonstances, il sera réduit à 7'000 francs.</w:t>
      </w:r>
    </w:p>
    <w:p>
      <w:r>
        <w:rPr>
          <w:b/>
        </w:rPr>
        <w:t>E. 10.3.2</w:t>
      </w:r>
    </w:p>
    <w:p>
      <w:r>
        <w:t>En se fondant exclusivement sur l’hypothèse de son acquittement, l’appelant conteste devoir le montant de 5'460 fr. 55 à titre de réparation du dommage matériel, qui consiste en des frais médicaux non remboursés. Compte tenu de la gravité des faits pour lesquels il est condamné et de la réalité de ces frais, il faut admettre que sa libération du chef d’accusation de lésions corporelles simples qualifiées pour son comportement dénigrant ne justifie pas la réduction de ce montant. Son grief est dès lors rejeté. 11. 11.1 Il était également reproché ce qui suit à l’intimée, alternativement au cas 1 à 1.4 de l’acte d’accusation s’agissant du cas 3 (faits pour lesquels elle a été acquittée en première instance) : « 3. A [...], au domicile conjugal, les 20 décembre 2021 et 27 janvier 2022, puis à Morges, dans les locaux du Ministère public, le 31 janvier 2022, B.W.________ a faussement dénoncé A.W.________ pour l'avoir régulièrement molestée en 2021, soit pour lui avoir asséné un coup de poing à la jambe alors qu'ils se trouvaient en voiture, pour lui avoir asséné trois gifles, pour l’avoir menacée, pour avoir exercé sur elle des pressions psychologiques, contrôlant constamment ses contacts avec l'extérieur en vérifiant le contenu de ses SMS et courriels, ainsi qu'en lui interdisant de sortir sans son autorisation, au point de l'entraver dans sa liberté, pour avoir obtenu indûment d'elle la remise de 25'000 fr. au moyen de violences psychologiques, pour avoir prélevé 2'375 fr. du compte commun</w:t>
      </w:r>
    </w:p>
    <w:p>
      <w:r>
        <w:t>- 46 - destiné au paiement de l'hypothèque (amortissements et intérêts) du bien immobilier dont ils sont copropriétaires et pour les avoir dévolus à ses besoins personnels, et ce alors qu'elle connaissait la fausseté de ses allégations et dans le seul but de faire ouvrir contre lui une procédure pénale. […] 5. A [...], au domicile commun dans le canton de Genève, puis à [...], entre le mois d'août 2020 et le 30 avril 2021, B.W.________ a molesté son futur époux, A.W.________, avec qui elle était en ménage commun depuis à tout le moins l'année 2020. Les faits suivants ont été mis en évidence :</w:t>
      </w:r>
    </w:p>
    <w:p>
      <w:r>
        <w:rPr>
          <w:b/>
        </w:rPr>
        <w:t>E. 15</w:t>
      </w:r>
    </w:p>
    <w:p>
      <w:r>
        <w:t>mois qui doit être prononcée. Un sursis partiel portant sur 9 mois apparaît justifié compte tenu de la mise en balance de l’absence d’antécédent, d’une part, et de la gravité des actes et l’absence de prise de conscience de l’appelant, d’autre part. Le jugement attaqué, fixant la peine privative de liberté à 30 mois, dont 15 mois avec sursis, sera ainsi réformé sur ce point. Les injures « sale pute » et « sale menteuse » justifient pour leur part à elles seules une peine pécuniaire de 30 jours-amende à 30 fr. le jour. Cette peine prononcée par les premiers juges doit ainsi être confirmée, ce montant tenant correctement compte de la situation financière du prévenu.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