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PE21.014055 vom 29. April 2022</w:t>
      </w:r>
    </w:p>
    <w:p>
      <w:r>
        <w:t>VD Tribunal cantonal, 2022-04-29, FR</w:t>
      </w:r>
    </w:p>
    <w:p>
      <w:r>
        <w:rPr>
          <w:b/>
        </w:rPr>
        <w:t xml:space="preserve">Quelle: </w:t>
      </w:r>
      <w:r>
        <w:t>https://mcp.opencaselaw.ch/entscheid/vd_gerichte_PE21.014055</w:t>
      </w:r>
    </w:p>
    <w:p>
      <w:r>
        <w:t>FR: VD_GERICHTE PE21.014055 du 29 avril 2022</w:t>
      </w:r>
    </w:p>
    <w:p>
      <w:r>
        <w:t>IT: VD_GERICHTE PE21.014055 del 29 aprile 2022</w:t>
      </w:r>
    </w:p>
    <w:p>
      <w:pPr>
        <w:pStyle w:val="Heading2"/>
      </w:pPr>
      <w:r>
        <w:t>Erwägungen</w:t>
      </w:r>
    </w:p>
    <w:p>
      <w:r>
        <w:rPr>
          <w:b/>
        </w:rPr>
        <w:t>E. 6</w:t>
      </w:r>
    </w:p>
    <w:p>
      <w:r>
        <w:t>L'appelant conteste la qualification juridique de vol par métier. Il estime que les cas 4, 5, 7, 10 sont des vols d'importance mineure dont il devrait être libéré faute de plainte. Les cas 6 et 9 seraient des vols simples. Il fait valoir qu'il n'a pas eu d'emblée la volonté d'agir à réitérées reprises, chaque cas devant être jugé séparément. Sous réserve d'un ou deux objets, la plupart serait invendables. Enfin, son modus operandi serait celui d'un amateur, pas d'un professionnel, et il n’aurait jamais eu la volonté de s’enrichir pour gagner sa vie. Il se prévaut encore du fait qu’il n’a jamais commis d'effraction.</w:t>
      </w:r>
    </w:p>
    <w:p>
      <w:r>
        <w:rPr>
          <w:b/>
        </w:rPr>
        <w:t>E. 6.1</w:t>
      </w:r>
    </w:p>
    <w:p>
      <w:r>
        <w:t>Le vol par métier est réprimé par l’art. 139 ch. 2 CP (Code pénal suisse du 21 décembre 1937 ; RS 311.0).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w:t>
      </w:r>
    </w:p>
    <w:p>
      <w:r>
        <w:t>- 29 - importent peu (ATF 110 IV 30 consid. 2). C'est l'inclination de l'auteur à agir à l'égard d'un nombre indéterminé de personnes ou à chaque fois que se présente une occasion qui justifie la peine aggravée (ATF 86 IV 10 consid. A ; TF 6B_1153/2014).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w:t>
      </w:r>
    </w:p>
    <w:p>
      <w:r>
        <w:rPr>
          <w:b/>
        </w:rPr>
        <w:t>E. 6.2</w:t>
      </w:r>
    </w:p>
    <w:p>
      <w:r>
        <w:t>En l’espèce, le prévenu a fait un passage de seulement quelques jours en Suisse lors duquel il a commis sept cambriolages, volant tout ce qu'il était possible de voler. Il a certes toujours pénétré dans des endroits non verrouillés, mais il a tout de même escaladé des murs et portails pour atteindre ses cibles, ce qui démontre sa détermination et non pas l'exploitation d'occasions dues au hasard. Il n'a pas de domicile connu et mène une vie instable, avec beaucoup de déplacements et peu de travail régulier. Il ne fait pas de doute que les objets volés étaient destinés à contribuer à son entretien ; par exemple, on ne volera pas deux vélos simultanément pour son usage personnel. Les objets volés (vélos et trottinettes électriques, pompe à vélo, écouteurs Apple, ordinateurs portables et accessoires, téléphones mobiles, appareil photo, porte- monnaie, cartes bancaires, montre, chaussures de sport, sac de sport) étaient bien « de valeur » et vendables et pas un fatras hétéroclite inutilisable. Vu la situation du prévenu, qu'il qualifie lui-même d'indigente (déclaration d'appel, p. 11), ces vols étaient à l’évidence destinés à</w:t>
      </w:r>
    </w:p>
    <w:p>
      <w:r>
        <w:t>- 30 - constituer un apport non négligeable à son entretien. La circonstance aggravante du métier excluant le vol d'importance mineure, l’argumentation de l’appelant sur ce point est vaine. Il s’ensuit que la condamnation de A.________ pour vol par métier doit être confirmée.</w:t>
      </w:r>
    </w:p>
    <w:p>
      <w:r>
        <w:rPr>
          <w:b/>
        </w:rPr>
        <w:t>E. 7</w:t>
      </w:r>
    </w:p>
    <w:p>
      <w:r>
        <w:t>L'appelant conteste la qualification juridique d'utilisation frauduleuse d'un ordinateur d'importance mineure retenue pour le cas 8. Il s'agirait selon lui d'un vol d'importance mineure, infraction qui ne pourrait être retenue, faute d'être mentionnée dans d'accusation. Il relève qu'il a simplement utilisé la carte d’un tiers, et ainsi fait un achat sans avoir à introduire de code, tout comme l’aurait fait le propriétaire de la carte, et que ce faisant il n’a procédé à aucune manipulation de données.</w:t>
      </w:r>
    </w:p>
    <w:p>
      <w:r>
        <w:rPr>
          <w:b/>
        </w:rPr>
        <w:t>E. 7.1</w:t>
      </w:r>
    </w:p>
    <w:p>
      <w:r>
        <w:t>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(ATF 129 IV 22 consid. 4.1 et réf. cit.). Sur le plan subjectif, cette infraction implique que l'auteur ait agi intentionnellement et dans un dessein d'enrichissement illégitime. Il est nécessaire que l’auteur ait agi</w:t>
      </w:r>
    </w:p>
    <w:p>
      <w:r>
        <w:t>- 31 - sans droit et qu'il ait su qu'il agissait sans droit (ATF 129 IV 22 consid. 4.1 ; TF 6B_61/2015 du 14 mars 2016 consid. 5.1). Au sens de l’art. 147 CP, les données sont les informations qui sont traitées, mémorisées et transmises au moyen d’un ordinateur ; la donnée contient, d’une part, une information et, d’autre part, une composante technique, savoir une information convertie en langage technique (Grodecki, in : Jeanneret/Kuhn/Perrier Depeursinge [éd.], Commen­taire romand, Code de procédure pénale suisse [CR CPP], 2e éd., Bâle 2019, n. 5 ad art. 147 CP). Il y a utilisation incorrecte lorsque l’auteur introduit un faux numéro de code ou de compte, respectivement lorsqu’il fausse le programme par une manipulation ; il en va de même lors de l’utilisation d’une fausse carte dans un système électronique de vérification. Il y a utilisation incomplète lorsque l’auteur omet des précisions nécessaires à l’utilisation correcte des données ; une simple omission d’une opération est ainsi suffisante. Il y a utilisation indue si l’auteur utilise des données correctes pour s’introduire dans le système, mais qu’il n’est pas autorisé à le faire ; par exemple, l’auteur usurpe le code d’accès d’autrui (Grodecki, op. cit., nn. 7-9 ad art. 147 CP ; Corboz, Les infractions en droit suisse, vol. I, Berne 2010, nn. 4-6 ad art. 147 CP). L’utilisation incorrecte, incomplète ou indue des données (ou un procédé analogue) doit avoir pour effet d’influencer le processus électronique ou similaire de traitement ou de transmission des données. Le résultat obtenu ne doit ainsi pas correspondre à celui qui serait survenu si le processus s’était déroulé normalement (Grodecki, op. cit., n. 11 ad art. 147 CP ; Corboz, op. cit., n. 8 ad art. 147 CP).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w:t>
      </w:r>
    </w:p>
    <w:p>
      <w:r>
        <w:t>- 32 - déterminent la réaction de la machine (Grodecki, op. cit., n. 1 et n. 6 ad art. 147 CP ; Corboz, op. cit., nn. 2 et 3 ad art. 147 CP ; ATF 129 IV 22 consid. 4.2 et réf. cit.).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 d'escroquerie informatique », revêt ainsi un caractère subsidiaire par rapport à l'escroquerie; si la manipulation d'une machine ne suffit pas pour obtenir le résultat, mais qu'il faut encore qu'une personne soit trompée, l'escroquerie prime l'utilisation frauduleuse d'un ordinateur (Grodecki, op. cit., n. 23 ad art. 147 CP ; Corboz, op. cit., nn. 2 et 19 ; ATF 129 IV 22 consid. 4.2 et réf. cit.). L'infraction a été jugée réalisée dans le cas de l'usage d'un téléphone mobile soustrait de telle manière que, grâce à la carte SIM, les communications étaient automatiquement facturées au lésé (Corboz, op. cit., pp. 339-340).</w:t>
      </w:r>
    </w:p>
    <w:p>
      <w:r>
        <w:rPr>
          <w:b/>
        </w:rPr>
        <w:t>E. 7.2</w:t>
      </w:r>
    </w:p>
    <w:p>
      <w:r>
        <w:t>En l’espèce, le prévenu ne conteste pas avoir volé des cartes bancaires à D.________, puis avoir utilisé l’une d’entre elles pour payer deux achats à une machine Selecta pour un montant inférieur à dix francs. Le vol de la carte de crédit est englobé dans l’infraction de vol par métier. Quant à son usage indu, il tombe bien sous le coup de l'art. 147 CP. Le fait que le prévenu n'ait pas eu besoin d'introduire un code ou n’ait pas « manipulé des données » n'y change rien. Comme pour les escroqueries, il doit être admis que les exigences de vérification de la dupe sont moindres lorsqu'il s'agit de transactions portant sur des montants modestes. En ce qui concerne les paiements sans contact, l'ordinateur est censé pouvoir faire confiance au fait que celui qui détient et utilise la carte en est le véritable titulaire. Lorsque la carte est volée, le voleur fait un usage indu de celle-ci, et fausse les conditions qui déterminent la réaction de la machine, obtenant dès lors un avantage patrimonial au préjudice d’autrui.</w:t>
      </w:r>
    </w:p>
    <w:p>
      <w:r>
        <w:t>- 33 - La condamnation de A.________ pour utilisation frauduleuse d’un ordinateur doit ainsi être confirmée.</w:t>
      </w:r>
    </w:p>
    <w:p>
      <w:r>
        <w:rPr>
          <w:b/>
        </w:rPr>
        <w:t>E. 8</w:t>
      </w:r>
    </w:p>
    <w:p>
      <w:r>
        <w:t>L'appelant conteste sa condamnation pour recel retenus pour le cas 11. Il soutient tout d'abord que les autorités suisses ne seraient pas compétentes pour juger de ce cas, les faits ayant eu lieu en France. Ensuite, il aurait ignoré que l'objet était volé. Enfin, il s'agirait d'un cas d'importance mineure, la lésée ayant déclaré que son téléphone, cassé, ne valait plus grand-chose. Il devrait ainsi être libéré faute de plainte.</w:t>
      </w:r>
    </w:p>
    <w:p>
      <w:r>
        <w:rPr>
          <w:b/>
        </w:rPr>
        <w:t>E. 8.1.1</w:t>
      </w:r>
    </w:p>
    <w:p>
      <w:r>
        <w:t>Conformément à l'art. 3 al. 1 CP, le présent code est applicable à quiconque commet un crime ou un délit en Suisse. Un crime ou un délit est réputé commis tant au lieu où l'auteur a agi ou aurait dû agir qu'au lieu où le résultat s'est produit (art. 8 CP).</w:t>
      </w:r>
    </w:p>
    <w:p>
      <w:r>
        <w:rPr>
          <w:b/>
        </w:rPr>
        <w:t>E. 8.1.2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notamment l'acquisition et le fait de recevoir en don ou en gage l'objet de l'infraction, ces deux dernières variantes ne représentant que deux formes particulières d'acquisition, qui sont évoquées à titre d’exemple. Le comportement incriminé se rapporte ici à tout acte par lequel l'auteur acquiert, en accord avec l'auteur de l'infraction préalable, un pouvoir de disposition propre sur la chose (ATF 128 IV 23 consid. 3c et les références citées). Les avis divergent quant au fait de savoir si une « cojouissance » (Mitgenuss) peut être qualifiée d’acquisition et, partant, de recel aux termes de l’art. 160 CP ; il n’y a, quoi qu’il en soit, pas matière à parler d’acquisition, faute de pouvoir de disposition propre, en cas de</w:t>
      </w:r>
    </w:p>
    <w:p>
      <w:r>
        <w:t>- 34 - simple utilisation passagère, de location ou de prêt (Dupuis et al. [éd.], op. cit., n. 19 ad art. 160 CP et les références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références citées). En revanche, le recel ne suppose aucun dessein spécifique tel que le dessein d'enrichissement illégitime (Dupuis et al., op.cit., n. 30 ad art. 160 CP et la référence citée).</w:t>
      </w:r>
    </w:p>
    <w:p>
      <w:r>
        <w:rPr>
          <w:b/>
        </w:rPr>
        <w:t>E. 8.2</w:t>
      </w:r>
    </w:p>
    <w:p>
      <w:r>
        <w:t>En l’espèce, même en admettant que le prévenu ait, comme il l'affirme, acquis en France le téléphone volé, ce qui est vraisemblable puisque l'appareil a été volé en France et que l’intéressé y a vécu ou séjourné, il y a lieu d’admettre un rattachement avec la Suisse de l'infraction de recel, puisque l’appelant y est venu avec ce téléphone, la dissimulation se poursuivant ainsi. Une partie du résultat a donc eu lieu en Suisse. Ensuite, avec les premiers juges (cf. jugt, p. 47), on peut ne pas croire le prévenu lorsqu'il affirme avoir ignoré qu'il s'agissait d'un téléphone volé puisqu'il l'a acquis pour 10 euros auprès d'un particulier et que l'appareil contenait des données concernant une tierce personne. Le téléphone était peut-être en mauvais état au moment de son achat – la lésée signale seulement sa « vétusté » – mais il fonctionnait. Il avait donc une valeur d'usage et le remplacement d’un téléphone coûte plus de 300 francs. Le prévenu ne s'est évidemment pas assuré que l'engin valait moins de 300 fr., avant de l'acquérir et on doit admettre qu'il s'est ainsi, par dol éventuel, rendu coupable de recel « simple ». La condamnation de A.________ pour recel doit donc être confirmée.</w:t>
      </w:r>
    </w:p>
    <w:p>
      <w:r>
        <w:t>- 35 -</w:t>
      </w:r>
    </w:p>
    <w:p>
      <w:r>
        <w:rPr>
          <w:b/>
        </w:rPr>
        <w:t>E. 9</w:t>
      </w:r>
    </w:p>
    <w:p>
      <w:r>
        <w:t>L'appelant conteste sa condamnation pour contravention à la LCdF dans le cas 12. Il soutient en substance que sa condamnation pour avoir traversé les voies de chemin de fer repose sur des images de vidéosurveillance, qu’il s’agit d’une découverte fortuite et qu’un tel moyen de preuve ne pouvait pas être autorisé pour une simple contravention.</w:t>
      </w:r>
    </w:p>
    <w:p>
      <w:r>
        <w:rPr>
          <w:b/>
        </w:rPr>
        <w:t>E. 9.1</w:t>
      </w:r>
    </w:p>
    <w:p>
      <w:r>
        <w:t>L'exploitabilité de preuves obtenues de manière illicite est réglée par l'art. 141 CPP. Selon cette disposition, les preuves administrées en violation de l’art. 140 CPP ne sont en aucun cas exploitables ;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administrées en violation de prescriptions d'ordre sont exploitables (al. 3). Si un moyen de preuve est recueilli grâce à une preuve non exploitable au sens de l'art. 141 al. 2 CPP, il n'est pas exploitable lorsqu'il n'aurait pas pu être recueilli sans l'administration de la première preuve (al. 4). Les pièces relatives aux moyens non exploitables doivent être retirées du dossier pénal, conservées à part jusqu'à la clôture définitive de la procédure, puis détruites (al. 5). La vidéosurveillance avec enregistrement est considérée par la jurisprudence comme un acte portant atteinte aux droits fondamentaux et doit donc être réglementée. Le Tribunal fédéral a eu l'occasion de vérifier in abstracto la constitutionnalité de certaines de ces réglementations (ATF 136 I 87, JT 2020 I 367 ; ATF 133 I 77, JT 2007 I 591 et JT 2008 I 418). A supposer que cet acte soit « réglementaire » et donc licite en soi, cela ne préjuge pas encore de son usage en procédure pénale. Dans ce cadre, les règles sur les mesures de contrainte s'appliquent (art. 197 al. 1 CPP et spécialement art. 246 CPP pour la perquisition d'enregistrements vidéo). Aux termes de l'art. 243 CPP, les traces et les objets découverts fortuitement qui sont sans rapport avec l'infraction mais qui</w:t>
      </w:r>
    </w:p>
    <w:p>
      <w:r>
        <w:t>- 36 - laissent présumer la commission d'autres infractions, sont mis en sûreté (al. 1). Les objets, accompagnés d'un rapport, sont transmis à la direction de la procédure qui décide de la suite de la procédure (al. 2). Par découverte fortuite, on entend les moyens de preuves, traces, objets ou valeurs patrimoniales découverts par hasard à l'occasion de la mise en œuvre de mesures de contrainte générale et lors de perquisitions ou de recherches et qui n'ont pas de liens directs avec les infractions à instruire, ne confirment ni n'infirment les soupçons d'origine mais font état de nouvelles infractions. En revanche, l'on ne se trouve pas en présence de découvertes fortuites lorsqu'une trace, respectivement un objet se trouve dans un lien direct avec les infractions à instruire. Il convient de distinguer la découverte fortuite des recherches de preuve inadmissibles, que l'on appelle « fishing expedition ». C'est le cas lorsque la mesure de contrainte ne repose sur aucun soupçon suffisant et pressant mais que la preuve est recueillie au hasard. Les résultats d'une « fishing expedition » ne sont pas exploitables (ATF 139 IV 128 consid.2.1, JdT 2014 IV 15 ; ATF 137 I 218 consid. 2.3.2, JdT 2011 I 354 ; CREP 8 janvier 2018/18 consid. 2.2.2). La jurisprudence et la doctrine relatives aux découvertes fortuites admettent que celles-ci puissent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(Hohl-Chirazi, in: CR-CPP, op. cit., nn. 8 ss ad art. 243 CPP ; CREP, 29 septembre 2020/740).</w:t>
      </w:r>
    </w:p>
    <w:p>
      <w:r>
        <w:rPr>
          <w:b/>
        </w:rPr>
        <w:t>E. 9.2</w:t>
      </w:r>
    </w:p>
    <w:p>
      <w:r>
        <w:t>En l’espèce, la surveillance par caméra vidéo est régie par l’Ordonnance sur la vidéosurveillance dans les transports publics du 4 novembre 2009 (OVid-TP ; RS 742.147.2), qui prévoit à son art. 2 que la</w:t>
      </w:r>
    </w:p>
    <w:p>
      <w:r>
        <w:t>- 37 - surveillance a pour but de protéger le personnel, les voyageurs, les clients et les visiteurs des agressions et incivilités, d’assurer la sécurité des objets de valeur, de prévenir les dommages à la propriété et de permettre le recensement des voyageurs. Ces données ne peuvent être communiquées aux autorités pénales que pour les besoins de la procédure pénale (art. 5). En l’occurrence, l'appelant, avec raison, ne prétend pas que la surveillance exercée était illicite en soi, puisque la surveillance des voyageurs est autorisée dans les infrastructures de transports publics en vertu de l’ordonnance précitée. Cependant, dans le cas présent, la police menait une enquête pour des vols sur la base d’un mandat (P. 9). Elle a consulté de façon conforme au CPP les images licites de vidéosurveillance de la gare, et y a observé fortuitement une contravention commise par le prévenu. Les CFF n'ont pas, sur la base de leurs images, dénoncé ou signalé cette traversée des voies illicite. La consultation des images n'aurait ainsi pas été conforme au CPP, ni autorisée, si le prévenu était uniquement soupçonné de cela. On se trouve ainsi dans un cas d’inexploitabilité d’une découverte fortuite dans le cadre d’un moyen de preuve recueilli de façon licite. Il s’ensuit que A.________ doit être libéré de la contravention à l’art. 86 al. 1 LCdF, faute de moyen de preuve exploitable.</w:t>
      </w:r>
    </w:p>
    <w:p>
      <w:r>
        <w:rPr>
          <w:b/>
        </w:rPr>
        <w:t>E. 10</w:t>
      </w:r>
    </w:p>
    <w:p>
      <w:r>
        <w:t>L'appelant conteste encore les faits fondant sa condamnation pour violence ou menace contre les autorités et les fonctionnaires. Il n'aurait pas attaqué, ni frappé les policiers mais n’aurait simplement pas collaboré à son arrestation, ce qu'il n'était nullement obligé de faire. La police n'aurait pas été empêchée de procéder à l'arrestation et les policiers n’ont du reste pas déposé plainte. En toute hypothèse, le cas serait de peu de gravité.</w:t>
      </w:r>
    </w:p>
    <w:p>
      <w:r>
        <w:rPr>
          <w:b/>
        </w:rPr>
        <w:t>E. 10.1</w:t>
      </w:r>
    </w:p>
    <w:p>
      <w:r>
        <w:t>L'art. 285 ch. 1 CP punit celui qui, en usant de violence ou de menace, aura empêché une autorité, un membre d'une autorité ou un fonctionnaire de faire un acte entrant dans ses fonctions, les aura</w:t>
      </w:r>
    </w:p>
    <w:p>
      <w:r>
        <w:t>- 38 - contraints à faire un tel acte ou se sera livré à des voies de fait sur eux pendant qu'ils y procédaient. Selon la première variante de l'art. 285 ch. 1 CP, un acte est empêché lorsqu'il est rendu plus difficile, entravé de telle manière qu'il ne puisse être accompli comme prévu ou différé (ATF 133 IV 97 consid. 4.2 et consid 5.2 ; ATF 120 IV 136 consid. 2a). Par violence, on entend ordinairement une action physique de l'auteur sur la personne du fonctionnaire (TF 6B_871/2014 du 24 août 2015 consid. 3.1). Dans la troisième variante, l'auteur se livre à des voies de fait sur le fonctionnaire, pendant qu'il procède à l'acte officiel. L'infraction requiert l'intention, étant précisé que le dol éventuel suffit. Le dessein n'est pas une condition subjective de la réalisation de l'infraction, de sorte que la motivation de l'auteur importe peu (par exemple : chicane, vengeance, dissimulation ; Boeton Engel, in : Macaluso/Moreillon/Quéloz [éd.], Commentaire romand, Code pénal II, 2017, nn. 35 et 36 ad art. 285 CP).</w:t>
      </w:r>
    </w:p>
    <w:p>
      <w:r>
        <w:rPr>
          <w:b/>
        </w:rPr>
        <w:t>E. 10.2</w:t>
      </w:r>
    </w:p>
    <w:p>
      <w:r>
        <w:t>En l’espèce, l’interpellation de l’appelant a été filmée et les images de vidéosurveillance visionnées à l’audience d’appel. Les policiers ont certes été contraints de maîtriser l’intéressé, mais les images, filmées depuis une certaine distance, ne permettent pas de distinguer nettement ce qui se passe. Dans leur rapport du 13 août 2021, les policiers ont certes fait état de griffures et d’éraflures qui sont constitutives de voies de fait (cf. jugt. p. 55), mais il est difficile de dire si celles-ci sont intentionnelles, même par dol éventuel, au vu des images précitées. Le prévenu, face contre le sol, semble uniquement se débattre, mais non s’opposer activement ou avec une virulence particulière aux policiers. La Cour considère ainsi que l’infraction de l’art. 285 CP ne peut pas être retenue dans le cas particulier. Du reste, les policiers n’ont pas déposé plainte et l’intéressé n’a été d’emblée ni inculpé ni entendu pour ces faits, ce qui tend à démontrer qu’ils n’étaient pas suffisamment caractérisés.</w:t>
      </w:r>
    </w:p>
    <w:p>
      <w:r>
        <w:t>- 39 - Il s’ensuit que A.________ doit être libéré de l’infraction de violence ou menace contre les autorités et les fonctionnaires.</w:t>
      </w:r>
    </w:p>
    <w:p>
      <w:r>
        <w:rPr>
          <w:b/>
        </w:rPr>
        <w:t>E. 11</w:t>
      </w:r>
    </w:p>
    <w:p>
      <w:r>
        <w:t>L’appelant conteste la peine privative de liberté qui lui a été infligée, en particulier en relation avec l’infraction de vol par métier, faisant valoir que des peines similaires ont été prononcées dans des cas bien plus graves. Il expose par ailleurs que la seule récidive en matière d’immigration ne justifie pas que le sursis lui soit refusé, et soutient que le prononcé d’un sursis complet aura un effet bénéfique sur sa réinsertion.</w:t>
      </w:r>
    </w:p>
    <w:p>
      <w:r>
        <w:rPr>
          <w:b/>
        </w:rPr>
        <w:t>E. 11.1.1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w:t>
      </w:r>
    </w:p>
    <w:p>
      <w:r>
        <w:t>- 40 -</w:t>
      </w:r>
    </w:p>
    <w:p>
      <w:r>
        <w:rPr>
          <w:b/>
        </w:rPr>
        <w:t>E. 11.1.2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w:t>
      </w:r>
    </w:p>
    <w:p>
      <w:r>
        <w:t>- 41 - pécuniaire ne sont pas des sanctions du même genre (ATF 144 IV 313 consid. 1.1; ATF 144 IV 217 consid. 2.2).</w:t>
      </w:r>
    </w:p>
    <w:p>
      <w:r>
        <w:rPr>
          <w:b/>
        </w:rPr>
        <w:t>E. 11.1.3</w:t>
      </w:r>
    </w:p>
    <w:p>
      <w:r>
        <w:t>Selon l'art. 42 al. 1 CP, le juge suspens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 L'art. 43 al. 1 CP prévoit que le juge peut suspendre partiellement l'exécution d'une peine privative de liberté d'un an au moins et de trois ans au plus afin de tenir compte de façon appropriée de la faute de l'auteur.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Lorsque la durée de la peine privative de liberté se situe entre un et deux ans, permettant donc le choix entre le sursis complet (art. 42 CP) et le sursis</w:t>
      </w:r>
    </w:p>
    <w:p>
      <w:r>
        <w:t>- 42 -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Il faut aussi examiner si le sursis combiné avec une peine pécuniaire ou une amende suffit du point de vue de la prévention spéciale (ATF 134 IV 1 consid. 5.3.1).</w:t>
      </w:r>
    </w:p>
    <w:p>
      <w:r>
        <w:rPr>
          <w:b/>
        </w:rPr>
        <w:t>E. 11.2</w:t>
      </w:r>
    </w:p>
    <w:p>
      <w:r>
        <w:t>En l’espèce, hormis les contraventions d’utilisation frauduleuse d'un ordinateur d'importance mineure et à la LStup, qui devront être sanctionnées par une amende, les crimes et délits commis par A.________ doivent tous être sanctionnés d'une peine privative de liberté. Les infractions de vol par métier, recel, violation de domicile, entrée et séjour illégaux, sont toutes liées et, bien que le prévenu n'ait pas d'antécédents sauf en matière de LEI, cette récidive ainsi que les multiples vols en quelques jours dressent le portrait d'un délinquant décidé. Une peine pécuniaire serait insuffisante et peu dissuasive, étant rappelé que celle prononcée pour infraction à la LEI n'a pas eu d'effet sur le prévenu, qui a récidivé dans le délai d'épreuve. Avec les premiers juges, il y a lieu de retenir que la culpabilité de A.________ est importante. Les faits sont graves et l’intéressé est à l’évidence venu en Suisse dans le seul but de voler tout ce qui pouvait l’être. La liste se serait à l’évidence allongée s’il n’avait pas été arrêté et, même s’il prétend que tel n’est pas le cas dès lors qu’il aurait été sur le point de quitter la Suisse au moment de son arrestation, il a déclaré qu’il faisait des allers-retours entre la Suisse et la France. Il a violé l’intimité de</w:t>
      </w:r>
    </w:p>
    <w:p>
      <w:r>
        <w:t>- 43 - nombreux particuliers en s’introduisant sur leurs propriétés, dans leurs véhicules, en fouillant partout et a agi par appât du gain. Le prévenu n’a par ailleurs pas cessé de minimiser son implication et de nier l’évidence, de sorte que sa collaboration a été mauvaise, autant que son comportement en détention (cf. jugt. p. 57). Il n’y a ainsi aucune circonstance à décharge, comme l’ont à juste titre constaté les premiers juges. S'agissant de la quotité de la peine, l’infraction la plus grave, soit le vol par métier, doit être sanctionnée d’une peine privative de liberté d’un an et demi. Cette peine doit être aggravée par l’effet du concours de 5 mois pour les violations de domicile, de 2 mois pour le recel et de 5 mois pour les infractions à la LEI, qui constituent une récidive spéciale et qui s’étendent sur un an, soit une peine de 30 mois au total. Compte tenu de la gravité des faits, de l’absence de prise de conscience et de remise en cause, les premiers juges ont considéré qu’un sursis partiel était exclu. Certes, le mode de vie très instable, sans logement connu ni revenu fixe du prévenu, fait craindre des récidives. Il a beaucoup menti au cours de la procédure de sorte qu'il ne fait pas bonne impression. Il se défausse aussi en mettant ses agissements sur le compte de sa consommation de médicaments. Il a toutefois exprimé des excuses pour ce qu'il admet, encore à l’audience d’appel, même si la sincérité de ces excuses paraît douteuse. Cela étant, le prévenu est jeune et il s’agit de sa première condamnation à une peine privative de liberté, de sorte que l’on peut espérer que l'exécution d'une partie de la peine seulement suffira à provoquer un amendement. La peine privative de liberté de 30 mois sera ainsi assortie d’un sursis partiel de 15 mois, le délai d’épreuve étant fixé à 4 ans. Quant à l’amende sanctionnant les deux contraventions, elle sera réduite de 500 à 300 fr. pour tenir compte de la libération du prévenu de la contravention à la LCdF.</w:t>
      </w:r>
    </w:p>
    <w:p>
      <w:r>
        <w:t>- 44 -</w:t>
      </w:r>
    </w:p>
    <w:p>
      <w:r>
        <w:rPr>
          <w:b/>
        </w:rPr>
        <w:t>E. 12</w:t>
      </w:r>
    </w:p>
    <w:p>
      <w:r>
        <w:t>L'appelant, avec raison, ne conteste pas le principe de son expulsion du territoire suisse, mais conteste la durée de celle-ci – arrêtée à 10 ans – et l'inscription de cette mesure au Système d’information Schengen (SIS). Il fait valoir qu’il n’a volé qu’à une reprise durant une nuit, qu’il n’a pas causé de dommages matériels ni commis d’infractions de violence et qu’une durée supérieure à 5 ans ne se justifie pas. Quant à l’inscription au SIS, elle ne se justifierait pas dès lors que l’identité du prévenu serait incertaine, tout comme son droit ou non de résider en France, de sorte qu’il n’y aurait pas lieu de lui interdire l’entrée dans l’espace Schengen.</w:t>
      </w:r>
    </w:p>
    <w:p>
      <w:r>
        <w:rPr>
          <w:b/>
        </w:rPr>
        <w:t>E. 12.1.1</w:t>
      </w:r>
    </w:p>
    <w:p>
      <w:r>
        <w:t>Aux termes de l'art. 66a al. 1 CP, le juge expulse de Suisse l'étranger condamné pour une des infractions listées dans cette disposition, quelle que soit la quotité de la peine prononcée à son encontre, pour une durée de cinq à quinze ans. Le juge doit fixer la durée de l'expulsion dans la fourchette prévue de cinq à quinze ans, en tenant compte du principe de la proportionnalité (TF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6B_183/2020 du 28 octobre 2020 consid. 4.1). La durée de l'expulsion n'a pas à être symétrique à la durée de la peine prononcée (TF 6B 549/2019 du 29 mai 2019 consid. 2.3 ; TF 6B 242/2019 du 18 mars 2019 consid. 1.3).</w:t>
      </w:r>
    </w:p>
    <w:p>
      <w:r>
        <w:rPr>
          <w:b/>
        </w:rPr>
        <w:t>E. 12.1.2</w:t>
      </w:r>
    </w:p>
    <w:p>
      <w:r>
        <w:t>Selon l’art. 20 de l’Ordonnance sur la partie nationale du Système d’information Schengen (N-SIS) et sur le bureau SIRENE du 8 mars 2013 (RS 362.0), les ressortissants d’Etats tiers ne peuvent être signalés aux</w:t>
      </w:r>
    </w:p>
    <w:p>
      <w:r>
        <w:t>- 45 -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w:t>
      </w:r>
    </w:p>
    <w:p>
      <w:r>
        <w:t>- 46 -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12.2</w:t>
      </w:r>
    </w:p>
    <w:p>
      <w:r>
        <w:t>En l’espèce, le prévenu, qui s'est adonné au vol par métier et n'a pas de vie stable, représente clairement un danger pour la sécurité publique, même si des violences physiques ne lui sont pas imputables. Il est ressortissant algérien sans aucune attache ni statut de séjour en Suisse, de sorte qu’il ne peut pas y travailler ni par conséquent y assurer sa survie autrement que par le produit de ses infractions. Quoi qu’il en dise, son expulsion pour une durée de 10 ans est proportionnée à la gravité et au nombre des infractions commises, ainsi qu’au risque qu’il récidive. On ignore certes si l’intéressé a le droit de résider en France, pays dont il a tout de même dit avoir été expulsé (jgt, p. 27). C’est toutefois en vain qu’il se prévaut de cette incertitude. Il lui appartenait en effet d'établir qu'il a le droit de demeurer en France s’il entendait s’en prévaloir, et pas à l'autorité pénale d'établir que tel n'est pas le cas. En outre, s’il a déclaré avoir de la famille en France, on sait en tout cas que</w:t>
      </w:r>
    </w:p>
    <w:p>
      <w:r>
        <w:t>- 47 - ce ne sont ni ses parents, ni une épouse et ou des enfants. Enfin, de l'aveu du prévenu, c'est en France qu'il a acheté le téléphone volé trouvé en sa possession. Le danger qu'il représente pour l'ordre public ne se limite ainsi pas à la Suisse. L’expulsion du territoire suisse de A.________ pour une durée de 10 ans est ainsi adéquate et l'inscription de cette mesure au SIS doit être confirmée.</w:t>
      </w:r>
    </w:p>
    <w:p>
      <w:r>
        <w:rPr>
          <w:b/>
        </w:rPr>
        <w:t>E. 13</w:t>
      </w:r>
    </w:p>
    <w:p>
      <w:r>
        <w:t>L'appelant conteste la confiscation des objets séquestrés, faute de preuve qu'il s'agirait de biens d'origine illicite.</w:t>
      </w:r>
    </w:p>
    <w:p>
      <w:r>
        <w:rPr>
          <w:b/>
        </w:rPr>
        <w:t>E. 13.1</w:t>
      </w:r>
    </w:p>
    <w:p>
      <w:r>
        <w:t>L'art. 69 CP prévoit la confiscation des objets qui sont le produit d'une infraction, si ces objets compromettent la sécurité des personnes, la morale ou l'ordre public. Cette condition signifie qu'il doit apparaître suffisamment vraisemblable que, sans la confiscation, la morale ou l'ordre public, par exemple, serait mis en péril par le fait que l'objet demeure entre les mains de l'auteur (Favre/Pellet/Stoudmann, Code pénal annoté, n. 1.2 ad art. 69 CP).</w:t>
      </w:r>
    </w:p>
    <w:p>
      <w:r>
        <w:rPr>
          <w:b/>
        </w:rPr>
        <w:t>E. 13.2</w:t>
      </w:r>
    </w:p>
    <w:p>
      <w:r>
        <w:t>En l’espèce, on ne peut pas imaginer que le prévenu ait acheté en toute légalité les objets listés en p. 64 du jugement du tribunal correctionnel, et qu’il voyage avec ceux-ci entre la Suisse et la France. Parmi ces objets figurent notamment une enceinte Bose, un sac de chaussures de ski, plusieurs paires d'écouteurs et des lunettes Gucci, ou encore le téléphone portable recelé et un médaillon de provenance douteuse (cf. jugt. p. 65). Ces objets sont le plus vraisemblablement – ce qui est suffisant – le produit de vols inconnus de l’autorité pénale et la morale s'oppose à ce qu'un voleur puisse garder des objets manifestement non acquis dans la légalité. La confiscation est justifiée et le grief doit être rejeté.</w:t>
      </w:r>
    </w:p>
    <w:p>
      <w:r>
        <w:t>- 48 -</w:t>
      </w:r>
    </w:p>
    <w:p>
      <w:r>
        <w:rPr>
          <w:b/>
        </w:rPr>
        <w:t>E. 14</w:t>
      </w:r>
    </w:p>
    <w:p>
      <w:r>
        <w:t>L'appelant conteste le maintien du séquestre sur l'argent découvert sur lui. Il s'agirait de son minimum vital insaisissable. Il demande en outre à ce que le dispositif notifié ensuite de l’audience d’appel soit rectifié, en ce sens que les montants séquestrés en couverture de l’amende et des frais soient en premier lieu déduits de l’amende et des jours-amende et non des frais judiciaires.</w:t>
      </w:r>
    </w:p>
    <w:p>
      <w:r>
        <w:rPr>
          <w:b/>
        </w:rPr>
        <w:t>E. 14.1.1</w:t>
      </w:r>
    </w:p>
    <w:p>
      <w:r>
        <w:t>Selon l'art. 268 CPP, le patrimoine d'un prévenu peut être séquestré pour couvrir les frais de procédure (al. 1). L'autorité pénale doit cependant tenir compte du revenu et de la fortune du prévenu (al. 2). Les valeurs insaisissables selon les art. 92 ss LP sont exclues du séquestre (al. 3).</w:t>
      </w:r>
    </w:p>
    <w:p>
      <w:r>
        <w:rPr>
          <w:b/>
        </w:rPr>
        <w:t>E. 14.1.2</w:t>
      </w:r>
    </w:p>
    <w:p>
      <w:r>
        <w:t>En l’espèce, la situation financière du prévenu est mal connue et il lui appartenait d’établir que son minimum vital n’est pas couvert s’il entendait s’en prévaloir. En l’occurrence, tel ne semble pas être le cas, puisqu’il a affirmé envoyer de temps en temps de l'argent à ses parents, soit des montants de l'ordre de 200 à 400 euros (cf. jugt., p. 27 notamment). Or, si le prévenu a les moyens de contribuer à l'entretien de ses parents, on peut estimer qu'il gagne davantage que son minimum vital et que les quelques montants séquestrés, fort modestes (22,6 euros, 25 cents de dollars US, un dollar mexicain et 240 fr. environ), ne sont pas indispensables à sa survie. Le grief doit ainsi être rejeté.</w:t>
      </w:r>
    </w:p>
    <w:p>
      <w:r>
        <w:rPr>
          <w:b/>
        </w:rPr>
        <w:t>E. 14.2</w:t>
      </w:r>
    </w:p>
    <w:p>
      <w:r>
        <w:t>S’agissant de la requête en rectification du dispositif, elle doit être rejetée également. D’une part, il ne s’agit pas d’une inadvertance manifeste qui peut être rectifiée en application de l’art. 83 CPP, étant au demeurant précisé que l’appelant pouvait présenter une conclusion dans le sens de la rectification demandée dans le délai d’appel. D’autre part, le séquestre « en couverture des frais » correspond à la note marginale de l’art. 268 CPP, et la formulation du dispositif ne préjuge dès lors pas de la</w:t>
      </w:r>
    </w:p>
    <w:p>
      <w:r>
        <w:t>- 49 - manière dont l’autorité d’exécution imputera les montants séquestrés. L’appelant pourra donc s’adresser à celle-ci pour qu’elle fasse application de l’art. 268 al. 1 let. b CPP.</w:t>
      </w:r>
    </w:p>
    <w:p>
      <w:r>
        <w:rPr>
          <w:b/>
        </w:rPr>
        <w:t>E. 15</w:t>
      </w:r>
    </w:p>
    <w:p>
      <w:r>
        <w:t>L'appelant estime, à tort, que son acquittement partiel doit conduire à laisser une partie des frais de première instance à la charge de l'Etat. S’agissant de sa libération de la contravention à la LCdF, dite infraction a bien été commise mais ne peut pas être poursuivie pour une question procédurale, de sorte qu’il pourrait être fait application de l’art. 426 al. 2 CPP. Ces faits n’ont de toute manière pas généré de frais de procédure indépendants ou supplémentaires. Il en va de même en ce qui concerne l’infraction de violence ou menaces contre les autorités ou les fonctionnaires, l’arrestation de l’appelant ayant au surplus été rendue nécessaire du fait de son comportement suspect.</w:t>
      </w:r>
    </w:p>
    <w:p>
      <w:r>
        <w:rPr>
          <w:b/>
        </w:rPr>
        <w:t>E. 16</w:t>
      </w:r>
    </w:p>
    <w:p>
      <w:r>
        <w:t>L'appelant a, enfin, conclu à ce qu'il soit constaté que le refus de lui enlever les chaînes aux pieds durant l'audience de première instance serait illicite.</w:t>
      </w:r>
    </w:p>
    <w:p>
      <w:r>
        <w:rPr>
          <w:b/>
        </w:rPr>
        <w:t>E. 16.1</w:t>
      </w:r>
    </w:p>
    <w:p>
      <w:r>
        <w:t>La direction de la procédure veille à la sécurité, à la sérénité et au bon ordre des débats (art. 63 al. 1 CP). L'art. 3 CEDH prévoit que nul ne peut être soumis à la torture ni à des peines ou traitements inhumains ou dégradants. L'art. 7 Cst. prescrit que la dignité humaine doit être respectée et protégée. Aux termes de l'art. 10 al. 3 Cst., la torture et tout autre traitement ou peine cruels, inhumains ou dégradants sont interdits. L'art. 3 al. 1 CPP rappelle le principe du respect de la dignité humaine. L'art. 235 CPP régit l'exécution de la détention; il pose le principe général de proportionnalité (al. 1) et précise que les cantons règlent les droits et les obligations des prévenus en détention (al. 5).</w:t>
      </w:r>
    </w:p>
    <w:p>
      <w:r>
        <w:t>- 50 - Dans le canton de Vaud, il n'existe pas de dispositions législatives spécifiques concernant les modalités de comparution d'un prévenu détenu devant une autorité judiciaire. Le règlement sur le statut des personnes détenues placées en établissement de détention avant jugement (RSDAJ ; BLV 340.02.5) ne contient en particulier aucune disposition à ce sujet. Le 19 juillet 2010, la Cour administrative du Tribunal cantonal a en revanche émis une directive qui intègre un protocole d'accord entre l'Ordre judiciaire vaudois et la Police cantonale vaudoise signé les 8 et 11 juin 2010 (Directive n° 21 : Sécurité dans les tribunaux). L'art. 4c de ce protocole prévoit que dans la salle d'audience, les détenus sont sous la responsabilité du magistrat. Les policiers veillent néanmoins à assurer la garde du détenu avec toute la diligence requise. En règle générale, les détenus ne sont entravés d'aucune façon durant toute l'audience. Si les circonstances l'exigent, le magistrat exerçant la police de l'audience peut décider d'imposer au détenu le port d'entraves aux chevilles, voire même aux poignets. L'augmentation du nombre de policier présents est également envisageable.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y compris lorsque pour une raison ou une autre, elles sont détenues ailleurs qu'en prison (règle 10.3 let. b). La règle 68 prévoit que l'emploi de chaînes et de fers doit être prohibé (68.1). Il doit être interdit d'utiliser des menottes, camisoles de force et autres entraves sauf, au besoin, par mesure de précaution contre une évasion pendant un transfèrement, pourvu qu'elles soient enlevées dès que le détenu comparaît devant une autorité judiciaire ou administrative, à moins que ladite autorité en décide autrement (68.2 let. a). Les moyens de contrainte ne doivent pas être appliqués plus longtemps qu'il est strictement nécessaire (68.3). Ces règles n'ont valeur que de simples directives à l'intention des Etats membres du Conseil de l'Europe, mais le Tribunal fédéral en tient compte dans la concrétisation de la liberté</w:t>
      </w:r>
    </w:p>
    <w:p>
      <w:r>
        <w:t>- 51 - personnelle et des autres droits fondamentaux garantis par la Cst. et la CEDH (ATF 145 I 318 consid. 2.2 ; ATF 141 I 141 consid. 6.3.3). Pour contrevenir à l'art. 3 CEDH,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 ATF 139 I 272 consid. 4). Il ressort de ce qui précède que si un prévenu ne doit en principe pas être entravé durant la durée de l'audience, une décision contraire du juge, prise en application de l'art. 63 CPP, demeure toujours possible.</w:t>
      </w:r>
    </w:p>
    <w:p>
      <w:r>
        <w:rPr>
          <w:b/>
        </w:rPr>
        <w:t>E. 16.2</w:t>
      </w:r>
    </w:p>
    <w:p>
      <w:r>
        <w:t>En l’espèce, il était à craindre que l’appelant ne se soumette pas volontiers aux autorités et ne collabore pas, du fait qu’il était notamment prévenu de violence ou menaces contre les autorités et les fonctionnaires. L’audience de première instance n’a duré qu’une journée avec une pause à midi et, durant l’audience, le prévenu était assis, de sorte qu’il n’a pas eu besoin d’utiliser ses jambes, et les entraves aux chevilles sont discrètes. Il était donc justifié de maintenir ses entraves et un tel traitement était conforme aux principes précités.</w:t>
      </w:r>
    </w:p>
    <w:p>
      <w:r>
        <w:rPr>
          <w:b/>
        </w:rPr>
        <w:t>E. 16.3</w:t>
      </w:r>
    </w:p>
    <w:p>
      <w:r>
        <w:t>Le défenseur du prévenu a également présenté une requête tendant à ce que son client soit libéré de ses entraves aux chevilles à l’audience d’appel. Le rejet de cette requête est intervenu pour les mêmes motifs, ainsi qu’exposé en p. 3 supra, et était justifié en raison du fait que l’intéressé était encore soupçonné, à ce stade, de l’infraction prévue à l’art. 285 CP. L’audience a au demeurant été de courte durée. Enfin, interrogé sur cette question, le prévenu a déclaré n’y voir aucun inconvénient.</w:t>
      </w:r>
    </w:p>
    <w:p>
      <w:r>
        <w:t>- 52 -</w:t>
      </w:r>
    </w:p>
    <w:p>
      <w:r>
        <w:rPr>
          <w:b/>
        </w:rPr>
        <w:t>E. 17</w:t>
      </w:r>
    </w:p>
    <w:p>
      <w:r>
        <w:t>Au vu de ce qui précède, l’appel doit être partiellement admis et le jugement entrepris réformé dans le sens des considérants qui précèdent. La détention subie depuis le jugement de première instance doit être déduite de la peine infligée conformément à l’art. 51 CP. Le maintien en détention en exécution anticipée de peine de l’appelant doit en outre être ordonné pour garantir l’exécution de la peine prononcée et de la mesure, compte tenu du risque de fuite. Le défenseur d’office de A.________ a produit en audience une liste d’opérations dont il n’y a pas lieu de s’écarter, si ce n’est pour y ajouter le temps consacré à l’audience d’appel. C’est ainsi une indemnité de 2'977 fr. 35 qui sera allouée à Me Kathrin Gruber pour la procédure d’appel, correspondant à 13,75 heures d’avocat au tarif horaire de 180 fr., à 49 fr.50 de débours au taux forfaitaire de 2%, à 240 fr. de vacations et à 212 fr. 85 de TVA. Vu l’issue de la cause, les frais de la procédure d’appel, par 7'857 fr. 35, constitués des émoluments de jugement et d’audience (art.</w:t>
      </w:r>
    </w:p>
    <w:p>
      <w:r>
        <w:rPr>
          <w:b/>
        </w:rPr>
        <w:t>E. 21</w:t>
      </w:r>
    </w:p>
    <w:p>
      <w:r>
        <w:t>al. 1 et 2 TFIP), par 4’880 fr., ainsi que de l’indemnité d’office précitée, seront mis par trois quarts, soit par 5'893 fr., à la charge de A.________, le solde étant laissé à la charge de l’Etat. A.________ ne sera tenu de rembourser à l’Etat les trois quarts de l’indemnité allouée à son défenseur d’office que lorsque sa situation financière le permettra (art. 135 al. 4 let. a CPP).</w:t>
      </w:r>
    </w:p>
    <w:p>
      <w:r>
        <w:t>- 53 - La Cour d’appel pénale appliquant les articles 40, 46 al. 1, 47 al. 1 et 2, 49 al. 1, 51, 66a, 69, 70, 106, 139 ch. 1 et 2, 147 ad 172ter, 160 ch. 1 et 186 CP ; 115 al. 1 let. a et b LEI, 19a ch. 1 LStup, 20 Ordonnance N-SIS cum art. 16 al. 4 LSIP et 398 ss CPP, prononce : I. L’appel est partiellement admis. II. Le jugement rendu le 29 avril 2022 par le Tribunal correctionnel de l’arrondissement de La Côte est modifié comme il suit aux chiffres I, II et IV de son dispositif et par l’ajout des chiffres Ibis et IIbis, le dispositif du jugement étant désormais le suivant : "I. constate que A.________ s’est rendu coupable de vol par métier, d’utilisation frauduleuse d’un ordinateur d’importance mineure, de recel, de violation de domicile, d’infraction à la LEI et de contravention à la Lstup; Ibis. libère A.________ des accusations de contravention à la LCdF et violence ou menace contre les autorités et les fonctionnaires; II. condamne A.________ à une peine privative de liberté de 30 (trente) mois, sous déduction de 263 (deux cent soixante- trois) jours de détention avant jugement; IIbis.suspend l'exécution d'une partie de la peine privative de liberté fixée sous chiffre II, à hauteur de 15 (quinze) mois et impartit à A.________ un délai d'épreuve de 4 (quatre) ans; III. ordonne le maintien de A.________ en exécution anticipée de peine; IV. condamne A.________ à une amende de 300 fr., la peine privative de liberté de substitution en cas de non-paiement fautif de l’amende étant de 3 (trois) jours; V. révoque le sursis accordé à A.________ le 17 juillet 2021 par le Ministère public du canton de Genève et ordonne</w:t>
      </w:r>
    </w:p>
    <w:p>
      <w:r>
        <w:t>- 54 - l’exécution de la peine pécuniaire de 30 (trente) jours- amende à 10 fr. (dix francs), sous déduction de 2 (deux) jours de détention avant jugement; VI. constate que A.________ a subi 8 (huit) jours de détention dans des conditions de détention provisoire illicites dans la zone carcérale du Centre de la Blécherette, ordonne que 4 (quatre) jours de détention soient déduits de la peine fixée au ch. II ci-dessus, à titre de réparation du tort moral, et constate pour le surplus que les conditions dans lesquelles s’est déroulée la détention de A.________ à la Prison Bois- Mermet étaient conformes aux dispositions légales en la matière et dès lors licites; VII. ordonne l’expulsion de A.________ du territoire suisse pour une durée de 10 (dix) ans; VIII. ordonne l’inscription au Système d’Information Schengen (SIS) de l’expulsion de A.________ prononcée conformément au ch. VII ci-dessus; IX. ordonne la confiscation et la dévolution à l’Etat de la sacoche avec logo Lacoste, du médaillon gris et bleu avec inscription [...], de la montre CRRJU noire, du téléphone portable Asus avec fourre plastique, de la paire d’écouteurs Samsung blancs, de la paire d’écouteurs de sport Onear500 noirs et verts, du câble de charge JBL, du support de carte Syma, du bracelet noir avec une ancre, de la prise pour câble de charge Samsung, du sac de chaussures de ski noir Sport 137 contenant une veste rose Patagonia, de la paire de baskets Asics, du boîtier Gucci avec une paire de lunettes de soleil, de l’enceinte Bose et du boîtier gris avec une paire de lunettes de vue noires séquestrés sous fiche n° 32428; X. ordonne la confiscation et la destruction du jeton du casino de Divonne, de la tablette de Rivotril 2mg entamée et du ticket CFF au nom de [...] séquestrés sous fiche n° 32428; XI. maintient le séquestre sur les montants de 22 euros 60 (vingt-deux soixante), de 25 (vingt-cinq) cents de dollars et de</w:t>
      </w:r>
    </w:p>
    <w:p>
      <w:r>
        <w:t>- 55 - 1 (un) Estados unidos mexicanos séquestrés sous fiche n° 32428, de CHF 206.25 (deux cent six vingt-cinq) séquestré sous fiche n° 32453 ainsi que de 35 fr. 90 (trente-cinq nonante) séquestré sous fiche n° 32454, en couverture des frais de procédure; XII. ordonne le maintien au dossier comme pièces à conviction du CD inventorié sous fiche n° 32475 et du DVD inventorié sous fiche n° 32476; XIII. fixe à 7'704 fr. 35 (sept mille sept cent quatre francs et trente-cinq centimes) vacations, débours forfaitaires et TVA inclus l’indemnité allouée à Me Kathrin Gruber, défenseur d’office de A.________; XIV. met les frais de procédure, arrêtés à 17'515 fr. 35 (dix- sept mille cinq cent quinze francs et trente-cinq centimes), comprenant notamment l’indemnité allouée conformément au ch. XIII ci-dessus, à la charge de A.________, étant souligné que les montants sur lesquels le séquestre est maintenu conformément au ch. XI ci-dessus devront être déduits de ce montant; XV. dit que A.________ ne sera tenu de rembourser à l’Etat le montant de l’indemnité allouée à son défenseur d’office et mise à sa charge conformément aux ch. XIII et XIV ci-dessus que lorsque sa situation financière le permettra." III. La détention subie depuis le jugement de première instance est déduite. IV. Le maintien en détention de A.________ en exécution anticipée de peine est ordonné. V. Une indemnité de défenseur d'office pour la procédure d'appel d'un montant de 2'977 fr. 35, TVA et débours inclus, est allouée à Me Kathrin Gruber.</w:t>
      </w:r>
    </w:p>
    <w:p>
      <w:r>
        <w:t>- 56 - VI. Les frais d'appel, par 7'857 fr. 35, y compris l'indemnité allouée au défenseur d'office, sont mis par 3/4 à la charge de A.________, soit par 5'893 fr., le solde étant laissé à la charge de l’Etat. VII. A.________ ne sera tenu de rembourser à l’Etat de Vaud les 3/4 de l’indemnité en faveur de son défenseur d’office que lorsque sa situation financière le permettra. La présidente : Le greffier : Du Le jugement qui précède, dont le dispositif a été communiqué par écrit aux intéressés le 7 octobre 2022, est notifié, par l'envoi d'une copie complète, à : - Me Kathrin Gruber, avocate (pour A.________), - M. W.________, - Mme D.________, - M. U.________, - Ministère public central, et communiqué à : - M. le Président du Tribunal correctionnel de l'arrondissement de La Côte, - M. le Procureur du Ministère public central, division affaires spéciales, - Office d'exécution des peines, - Service pénitentiaire (Bureau des séquestres), - Service de la population, par l'envoi de photocopies.</w:t>
      </w:r>
    </w:p>
    <w:p>
      <w:r>
        <w:t>- 57 -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